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704" w:rsidRPr="00B4515D" w:rsidRDefault="00B97704" w:rsidP="00B97704">
      <w:pPr>
        <w:pStyle w:val="Heading1"/>
        <w:jc w:val="center"/>
      </w:pPr>
      <w:r w:rsidRPr="00B4515D">
        <w:t>Graduate Council Meeting Minutes</w:t>
      </w:r>
    </w:p>
    <w:p w:rsidR="00B97704" w:rsidRPr="00190EB1" w:rsidRDefault="00B52B30" w:rsidP="00B97704">
      <w:pPr>
        <w:jc w:val="center"/>
        <w:rPr>
          <w:rFonts w:ascii="Palatino" w:hAnsi="Palatino"/>
        </w:rPr>
      </w:pPr>
      <w:r>
        <w:t xml:space="preserve">February </w:t>
      </w:r>
      <w:r w:rsidR="006E514B">
        <w:t>15</w:t>
      </w:r>
      <w:r w:rsidR="00B97704">
        <w:t>, 201</w:t>
      </w:r>
      <w:r>
        <w:t>7</w:t>
      </w:r>
      <w:r w:rsidR="00B97704">
        <w:t xml:space="preserve">, GBB </w:t>
      </w:r>
      <w:r w:rsidR="006E514B">
        <w:t>L13</w:t>
      </w:r>
      <w:r w:rsidR="00B97704" w:rsidRPr="00190EB1">
        <w:t>, 12:</w:t>
      </w:r>
      <w:r w:rsidR="008E73FB">
        <w:t>0</w:t>
      </w:r>
      <w:r w:rsidR="00B97704" w:rsidRPr="00190EB1">
        <w:t>0 – 1:00 PM</w:t>
      </w:r>
      <w:r w:rsidR="00B97704">
        <w:br/>
      </w:r>
    </w:p>
    <w:p w:rsidR="00B52B30" w:rsidRDefault="00B97704" w:rsidP="00B97704">
      <w:pPr>
        <w:rPr>
          <w:rFonts w:cs="Calibri"/>
          <w:sz w:val="24"/>
          <w:szCs w:val="24"/>
        </w:rPr>
      </w:pPr>
      <w:r>
        <w:rPr>
          <w:rFonts w:cs="Calibri"/>
          <w:i/>
          <w:sz w:val="24"/>
          <w:szCs w:val="24"/>
        </w:rPr>
        <w:t>Members Present:</w:t>
      </w:r>
      <w:r>
        <w:rPr>
          <w:rFonts w:cs="Calibri"/>
          <w:sz w:val="24"/>
          <w:szCs w:val="24"/>
        </w:rPr>
        <w:t xml:space="preserve">  F. Brown, </w:t>
      </w:r>
      <w:r w:rsidR="006E514B">
        <w:rPr>
          <w:rFonts w:cs="Calibri"/>
          <w:sz w:val="24"/>
          <w:szCs w:val="24"/>
        </w:rPr>
        <w:t xml:space="preserve">C. Dumke, L. Economides, </w:t>
      </w:r>
      <w:r w:rsidR="007E274E">
        <w:rPr>
          <w:rFonts w:cs="Calibri"/>
          <w:sz w:val="24"/>
          <w:szCs w:val="24"/>
        </w:rPr>
        <w:t xml:space="preserve">L. Frey, </w:t>
      </w:r>
      <w:r w:rsidR="006E514B">
        <w:rPr>
          <w:rFonts w:cs="Calibri"/>
          <w:sz w:val="24"/>
          <w:szCs w:val="24"/>
        </w:rPr>
        <w:t>K. Harris,</w:t>
      </w:r>
      <w:r w:rsidR="006E514B" w:rsidRPr="006E514B">
        <w:rPr>
          <w:rFonts w:cs="Calibri"/>
          <w:sz w:val="24"/>
          <w:szCs w:val="24"/>
        </w:rPr>
        <w:t xml:space="preserve"> </w:t>
      </w:r>
      <w:r w:rsidR="006E514B">
        <w:rPr>
          <w:rFonts w:cs="Calibri"/>
          <w:sz w:val="24"/>
          <w:szCs w:val="24"/>
        </w:rPr>
        <w:t>G. Lind</w:t>
      </w:r>
      <w:r w:rsidR="00B52B30">
        <w:rPr>
          <w:rFonts w:cs="Calibri"/>
          <w:sz w:val="24"/>
          <w:szCs w:val="24"/>
        </w:rPr>
        <w:t xml:space="preserve">, </w:t>
      </w:r>
      <w:r w:rsidR="0002680E">
        <w:rPr>
          <w:rFonts w:cs="Calibri"/>
          <w:sz w:val="24"/>
          <w:szCs w:val="24"/>
        </w:rPr>
        <w:t>G. Morrill</w:t>
      </w:r>
      <w:r w:rsidR="00F1337D">
        <w:rPr>
          <w:rFonts w:cs="Calibri"/>
          <w:sz w:val="24"/>
          <w:szCs w:val="24"/>
        </w:rPr>
        <w:t>,</w:t>
      </w:r>
      <w:r w:rsidR="00F1337D" w:rsidRPr="00F1337D">
        <w:rPr>
          <w:rFonts w:cs="Calibri"/>
          <w:sz w:val="24"/>
          <w:szCs w:val="24"/>
        </w:rPr>
        <w:t xml:space="preserve"> </w:t>
      </w:r>
      <w:r w:rsidR="00B52B30">
        <w:rPr>
          <w:rFonts w:cs="Calibri"/>
          <w:sz w:val="24"/>
          <w:szCs w:val="24"/>
        </w:rPr>
        <w:t>C. Palmer</w:t>
      </w:r>
      <w:r w:rsidR="006E514B">
        <w:rPr>
          <w:rFonts w:cs="Calibri"/>
          <w:sz w:val="24"/>
          <w:szCs w:val="24"/>
        </w:rPr>
        <w:t>,</w:t>
      </w:r>
      <w:r w:rsidR="00B52B30" w:rsidRPr="007C0EF1">
        <w:rPr>
          <w:rFonts w:cs="Calibri"/>
          <w:sz w:val="24"/>
          <w:szCs w:val="24"/>
        </w:rPr>
        <w:t xml:space="preserve"> </w:t>
      </w:r>
      <w:r w:rsidR="005722FD">
        <w:rPr>
          <w:rFonts w:cs="Calibri"/>
          <w:sz w:val="24"/>
          <w:szCs w:val="24"/>
        </w:rPr>
        <w:t xml:space="preserve">D. </w:t>
      </w:r>
      <w:r w:rsidR="005722FD">
        <w:rPr>
          <w:color w:val="000000"/>
        </w:rPr>
        <w:t>Schuldberg</w:t>
      </w:r>
      <w:r w:rsidR="00F46CBD">
        <w:rPr>
          <w:rFonts w:cs="Calibri"/>
          <w:sz w:val="24"/>
          <w:szCs w:val="24"/>
        </w:rPr>
        <w:t xml:space="preserve"> </w:t>
      </w:r>
      <w:r w:rsidR="00F46CBD">
        <w:rPr>
          <w:rFonts w:cs="Calibri"/>
          <w:sz w:val="24"/>
          <w:szCs w:val="24"/>
        </w:rPr>
        <w:br/>
      </w:r>
      <w:r w:rsidR="00F1337D" w:rsidRPr="00634555">
        <w:rPr>
          <w:rFonts w:cs="Calibri"/>
          <w:i/>
          <w:sz w:val="24"/>
          <w:szCs w:val="24"/>
        </w:rPr>
        <w:t>Ex-Of</w:t>
      </w:r>
      <w:r w:rsidR="00EE7C18" w:rsidRPr="00634555">
        <w:rPr>
          <w:rFonts w:cs="Calibri"/>
          <w:i/>
          <w:sz w:val="24"/>
          <w:szCs w:val="24"/>
        </w:rPr>
        <w:t>f</w:t>
      </w:r>
      <w:r w:rsidR="00F1337D" w:rsidRPr="00634555">
        <w:rPr>
          <w:rFonts w:cs="Calibri"/>
          <w:i/>
          <w:sz w:val="24"/>
          <w:szCs w:val="24"/>
        </w:rPr>
        <w:t>icio Present:</w:t>
      </w:r>
      <w:r w:rsidR="00F1337D">
        <w:rPr>
          <w:rFonts w:cs="Calibri"/>
          <w:sz w:val="24"/>
          <w:szCs w:val="24"/>
        </w:rPr>
        <w:t xml:space="preserve"> </w:t>
      </w:r>
      <w:r w:rsidR="00586BB5">
        <w:rPr>
          <w:rFonts w:cs="Calibri"/>
          <w:sz w:val="24"/>
          <w:szCs w:val="24"/>
        </w:rPr>
        <w:t xml:space="preserve">N. Lindsay, </w:t>
      </w:r>
      <w:r w:rsidR="00B52B30">
        <w:rPr>
          <w:rFonts w:cs="Calibri"/>
          <w:sz w:val="24"/>
          <w:szCs w:val="24"/>
        </w:rPr>
        <w:t>S. Whittenburg</w:t>
      </w:r>
    </w:p>
    <w:p w:rsidR="006E514B" w:rsidRDefault="00B97704" w:rsidP="00B97704">
      <w:pPr>
        <w:rPr>
          <w:rFonts w:cs="Calibri"/>
          <w:sz w:val="24"/>
          <w:szCs w:val="24"/>
        </w:rPr>
      </w:pPr>
      <w:r>
        <w:rPr>
          <w:rFonts w:cs="Calibri"/>
          <w:i/>
          <w:sz w:val="24"/>
          <w:szCs w:val="24"/>
        </w:rPr>
        <w:t>Members Absent/Excused:</w:t>
      </w:r>
      <w:r w:rsidR="005154DB">
        <w:rPr>
          <w:rFonts w:cs="Calibri"/>
          <w:sz w:val="24"/>
          <w:szCs w:val="24"/>
        </w:rPr>
        <w:t xml:space="preserve"> </w:t>
      </w:r>
      <w:r w:rsidR="006E514B">
        <w:rPr>
          <w:rFonts w:cs="Calibri"/>
          <w:sz w:val="24"/>
          <w:szCs w:val="24"/>
        </w:rPr>
        <w:t xml:space="preserve">L. Broberg J. Farnsworth, </w:t>
      </w:r>
      <w:r w:rsidR="00B52B30">
        <w:rPr>
          <w:rFonts w:cs="Calibri"/>
          <w:sz w:val="24"/>
          <w:szCs w:val="24"/>
        </w:rPr>
        <w:t xml:space="preserve">M. Murphy, </w:t>
      </w:r>
      <w:r w:rsidR="006E514B">
        <w:rPr>
          <w:rFonts w:cs="Calibri"/>
          <w:sz w:val="24"/>
          <w:szCs w:val="24"/>
        </w:rPr>
        <w:t>S. Ross,</w:t>
      </w:r>
      <w:r w:rsidR="006E514B" w:rsidRPr="005154DB">
        <w:rPr>
          <w:rFonts w:cs="Calibri"/>
          <w:sz w:val="24"/>
          <w:szCs w:val="24"/>
        </w:rPr>
        <w:t xml:space="preserve"> </w:t>
      </w:r>
      <w:r w:rsidR="00B52B30">
        <w:rPr>
          <w:rFonts w:cs="Calibri"/>
          <w:sz w:val="24"/>
          <w:szCs w:val="24"/>
        </w:rPr>
        <w:t>K. Swift</w:t>
      </w:r>
    </w:p>
    <w:p w:rsidR="00B97704" w:rsidRDefault="006E514B" w:rsidP="00B97704">
      <w:r>
        <w:rPr>
          <w:rFonts w:cs="Calibri"/>
          <w:sz w:val="24"/>
          <w:szCs w:val="24"/>
        </w:rPr>
        <w:t xml:space="preserve">Guest: Dawn Ressel, </w:t>
      </w:r>
      <w:r w:rsidR="00A23895">
        <w:rPr>
          <w:rFonts w:cs="Calibri"/>
          <w:sz w:val="24"/>
          <w:szCs w:val="24"/>
        </w:rPr>
        <w:t>Associate Vice President</w:t>
      </w:r>
      <w:r>
        <w:rPr>
          <w:rFonts w:cs="Calibri"/>
          <w:sz w:val="24"/>
          <w:szCs w:val="24"/>
        </w:rPr>
        <w:t>, numerous graduate program directors, Dean Re</w:t>
      </w:r>
      <w:r w:rsidR="002A7852">
        <w:rPr>
          <w:rFonts w:cs="Calibri"/>
          <w:sz w:val="24"/>
          <w:szCs w:val="24"/>
        </w:rPr>
        <w:t>e</w:t>
      </w:r>
      <w:r>
        <w:rPr>
          <w:rFonts w:cs="Calibri"/>
          <w:sz w:val="24"/>
          <w:szCs w:val="24"/>
        </w:rPr>
        <w:t>d</w:t>
      </w:r>
      <w:r w:rsidR="007C0EF1">
        <w:rPr>
          <w:rFonts w:cs="Calibri"/>
          <w:sz w:val="24"/>
          <w:szCs w:val="24"/>
        </w:rPr>
        <w:br/>
      </w:r>
      <w:r w:rsidR="008736C5">
        <w:rPr>
          <w:rFonts w:cs="Calibri"/>
          <w:sz w:val="24"/>
          <w:szCs w:val="24"/>
        </w:rPr>
        <w:br/>
      </w:r>
      <w:r w:rsidR="00B97704" w:rsidRPr="00962530">
        <w:rPr>
          <w:rStyle w:val="Heading2Char"/>
          <w:rFonts w:eastAsiaTheme="minorHAnsi"/>
        </w:rPr>
        <w:t>Call to Order</w:t>
      </w:r>
    </w:p>
    <w:p w:rsidR="00B97704" w:rsidRPr="002A56B9" w:rsidRDefault="007E274E" w:rsidP="000D0439">
      <w:pPr>
        <w:pStyle w:val="ListParagraph"/>
        <w:numPr>
          <w:ilvl w:val="0"/>
          <w:numId w:val="8"/>
        </w:numPr>
        <w:rPr>
          <w:b/>
        </w:rPr>
      </w:pPr>
      <w:r>
        <w:t xml:space="preserve">The minutes from </w:t>
      </w:r>
      <w:r w:rsidR="00B52B30">
        <w:t>2</w:t>
      </w:r>
      <w:r>
        <w:t>/</w:t>
      </w:r>
      <w:r w:rsidR="006E514B">
        <w:t>8</w:t>
      </w:r>
      <w:r>
        <w:t>/1</w:t>
      </w:r>
      <w:r w:rsidR="006E514B">
        <w:t>7</w:t>
      </w:r>
      <w:r>
        <w:t xml:space="preserve"> were approved</w:t>
      </w:r>
      <w:r w:rsidR="005154DB">
        <w:t xml:space="preserve">. </w:t>
      </w:r>
      <w:r w:rsidR="008C3D54">
        <w:t xml:space="preserve"> </w:t>
      </w:r>
      <w:r w:rsidR="00A15F33">
        <w:rPr>
          <w:rFonts w:cs="Tahoma"/>
          <w:color w:val="000000"/>
        </w:rPr>
        <w:t xml:space="preserve">  </w:t>
      </w:r>
    </w:p>
    <w:p w:rsidR="00B97704" w:rsidRDefault="00B97704" w:rsidP="00B97704">
      <w:pPr>
        <w:pStyle w:val="Heading2"/>
      </w:pPr>
      <w:r>
        <w:t>Communications</w:t>
      </w:r>
    </w:p>
    <w:p w:rsidR="00A23895" w:rsidRDefault="00A23895" w:rsidP="00B63D7D">
      <w:pPr>
        <w:pStyle w:val="PlainText"/>
        <w:numPr>
          <w:ilvl w:val="0"/>
          <w:numId w:val="8"/>
        </w:numPr>
      </w:pPr>
      <w:r>
        <w:t xml:space="preserve">Associate Vice President </w:t>
      </w:r>
      <w:r w:rsidR="006E514B">
        <w:t>Dawn Ressel provided an update on the status of academic unit</w:t>
      </w:r>
      <w:r w:rsidR="00582C65">
        <w:t xml:space="preserve"> data</w:t>
      </w:r>
      <w:r w:rsidR="006E514B">
        <w:t>.  The Office of Planning and Budgeting and Analysis</w:t>
      </w:r>
      <w:r w:rsidR="00582C65">
        <w:t xml:space="preserve"> has been separated into the</w:t>
      </w:r>
      <w:r w:rsidR="006E514B">
        <w:t xml:space="preserve"> </w:t>
      </w:r>
      <w:r>
        <w:t>University Data Office</w:t>
      </w:r>
      <w:r w:rsidR="006E514B">
        <w:t xml:space="preserve"> headed by her and</w:t>
      </w:r>
      <w:r w:rsidR="00582C65">
        <w:t xml:space="preserve"> the</w:t>
      </w:r>
      <w:r w:rsidR="006E514B">
        <w:t xml:space="preserve"> </w:t>
      </w:r>
      <w:r>
        <w:t>Fiscal Affairs and Budget Office</w:t>
      </w:r>
      <w:r w:rsidR="006E514B">
        <w:t xml:space="preserve"> headed by Becky Christians.  </w:t>
      </w:r>
      <w:r>
        <w:t>The University Data Office</w:t>
      </w:r>
      <w:r w:rsidR="006E514B">
        <w:t xml:space="preserve"> is on a campaign to build trust in the </w:t>
      </w:r>
      <w:r w:rsidR="00582C65">
        <w:t>d</w:t>
      </w:r>
      <w:r w:rsidR="006E514B">
        <w:t xml:space="preserve">ata.  The </w:t>
      </w:r>
      <w:r w:rsidR="00582C65">
        <w:t xml:space="preserve">initial phase of </w:t>
      </w:r>
      <w:r w:rsidR="006E514B">
        <w:t xml:space="preserve">the campaign </w:t>
      </w:r>
      <w:r>
        <w:t>is</w:t>
      </w:r>
      <w:r w:rsidR="006E514B">
        <w:t xml:space="preserve"> a proof of concept project.  </w:t>
      </w:r>
      <w:r>
        <w:t xml:space="preserve">It </w:t>
      </w:r>
      <w:r w:rsidR="006E514B">
        <w:t xml:space="preserve">will establish shared definitions for key </w:t>
      </w:r>
      <w:r w:rsidR="00582C65">
        <w:t xml:space="preserve">data </w:t>
      </w:r>
      <w:r w:rsidR="006E514B">
        <w:t>elements</w:t>
      </w:r>
      <w:r w:rsidR="00582C65">
        <w:t>.</w:t>
      </w:r>
      <w:r w:rsidR="006E514B">
        <w:t xml:space="preserve">  </w:t>
      </w:r>
      <w:r w:rsidR="003A7D59">
        <w:br/>
      </w:r>
    </w:p>
    <w:p w:rsidR="000D0439" w:rsidRDefault="006E514B" w:rsidP="00B63D7D">
      <w:pPr>
        <w:pStyle w:val="PlainText"/>
        <w:ind w:left="360"/>
      </w:pPr>
      <w:r>
        <w:t>The universit</w:t>
      </w:r>
      <w:r w:rsidR="00A61208">
        <w:t>y has evolved into a culture of making adjustments to Banner based on various functional needs rather than maintaining standard definitions of data.  For example</w:t>
      </w:r>
      <w:r w:rsidR="00582C65">
        <w:t>,</w:t>
      </w:r>
      <w:r w:rsidR="00A61208">
        <w:t xml:space="preserve"> the department code is used for priority registration.  This function causes inconsistent reporting to programs. Programs define items differently and must individualize reports to meet their needs.   Their expectations and the actual definitions don’t match.  There are different versions of crosswalk tables with no consistent communication to ensure the table is updated.  </w:t>
      </w:r>
    </w:p>
    <w:p w:rsidR="00A61208" w:rsidRDefault="00A61208" w:rsidP="00B63D7D">
      <w:pPr>
        <w:pStyle w:val="PlainText"/>
        <w:ind w:left="360"/>
      </w:pPr>
      <w:r>
        <w:br/>
        <w:t xml:space="preserve">Some reports must be created in </w:t>
      </w:r>
      <w:r w:rsidR="00582C65">
        <w:t xml:space="preserve">accordance to </w:t>
      </w:r>
      <w:r>
        <w:t>OCHE require</w:t>
      </w:r>
      <w:r w:rsidR="00582C65">
        <w:t xml:space="preserve">ments.  Unfortunately, reports that only capture state funds may not </w:t>
      </w:r>
      <w:r>
        <w:t>represent actual credit hours.  For example any foundation funding that is used for instruction is not captured</w:t>
      </w:r>
      <w:r w:rsidR="00582C65">
        <w:t>.</w:t>
      </w:r>
      <w:r>
        <w:t xml:space="preserve">  This information is not entered into Banner to facilitate reporting.  So there is a reason to distrust the data.  </w:t>
      </w:r>
      <w:r>
        <w:br/>
      </w:r>
      <w:r>
        <w:br/>
        <w:t>There is a meeting this Friday to share information with the Deans to start to agree upon definitions.  The Data Office has also been working to identify the various processes that cause inconsistencies.  Currently the Registrar’s Office has a process that moves students’ majors.  The hope is to have a set of definitions by</w:t>
      </w:r>
      <w:r w:rsidR="00582C65">
        <w:t xml:space="preserve"> </w:t>
      </w:r>
      <w:r w:rsidR="00582C65" w:rsidRPr="002A7852">
        <w:t>July</w:t>
      </w:r>
      <w:r w:rsidRPr="002A7852">
        <w:t>.</w:t>
      </w:r>
    </w:p>
    <w:p w:rsidR="00A61208" w:rsidRDefault="00B63D7D" w:rsidP="00B63D7D">
      <w:pPr>
        <w:pStyle w:val="PlainText"/>
        <w:ind w:left="360"/>
      </w:pPr>
      <w:r>
        <w:br/>
      </w:r>
      <w:r w:rsidR="00A61208">
        <w:t>There will always be the issue of multiple definitions for reporting.   For instance IPEDS uses different calculations for student FTE than OCHE.  For IPEDS the standard for graduate student</w:t>
      </w:r>
      <w:r w:rsidR="00582C65">
        <w:t xml:space="preserve"> </w:t>
      </w:r>
      <w:r w:rsidR="00582C65">
        <w:lastRenderedPageBreak/>
        <w:t>FTE</w:t>
      </w:r>
      <w:r w:rsidR="00A61208">
        <w:t xml:space="preserve"> is the number of credit hours divided by 12 and for undergraduates it is the number of credit hours divided by 15.  The student to faculty ratio </w:t>
      </w:r>
      <w:r w:rsidR="00582C65">
        <w:t xml:space="preserve">is calculated </w:t>
      </w:r>
      <w:r w:rsidR="00A61208">
        <w:t xml:space="preserve">by </w:t>
      </w:r>
      <w:r w:rsidR="00582C65">
        <w:t>dividing</w:t>
      </w:r>
      <w:r w:rsidR="00A61208">
        <w:t xml:space="preserve"> the fulltime plus 1/3 part time student</w:t>
      </w:r>
      <w:r w:rsidR="00582C65">
        <w:t xml:space="preserve"> credit hours</w:t>
      </w:r>
      <w:r w:rsidR="00A61208">
        <w:t xml:space="preserve"> by fulltime plus 1/3 part time faculty</w:t>
      </w:r>
      <w:r w:rsidR="00582C65">
        <w:t xml:space="preserve"> credit hours</w:t>
      </w:r>
      <w:r w:rsidR="00A61208">
        <w:t xml:space="preserve">.  OCHE’s calculations for student FTE are based on annualized budgeted FTE.  This is calculated by adding the enrollment for three terms and dividing by 2.   The definition of faculty can also be misleading.  Contract faculty includes research faculty.  Only instructional faculty should be used to calculate the student to faculty ratio.   The </w:t>
      </w:r>
      <w:r w:rsidR="00582C65">
        <w:t xml:space="preserve">current </w:t>
      </w:r>
      <w:r w:rsidR="00A61208">
        <w:t>16.7 ratio is based on budgeted FTE.  Vacant lines are impacting this calculation because they are still listed as 1.0 faculty</w:t>
      </w:r>
      <w:r w:rsidR="00582C65">
        <w:t>.  U</w:t>
      </w:r>
      <w:r w:rsidR="00A61208">
        <w:t>nits are reluctant to eliminate the lines</w:t>
      </w:r>
      <w:r w:rsidR="00582C65">
        <w:t xml:space="preserve"> in the system</w:t>
      </w:r>
      <w:r w:rsidR="00A61208">
        <w:t>.   Staff</w:t>
      </w:r>
      <w:r w:rsidR="00D270BC">
        <w:t xml:space="preserve"> who</w:t>
      </w:r>
      <w:r w:rsidR="00A61208">
        <w:t xml:space="preserve"> teach are likely not included in the calculation because their salary is attached to how they are paid.  The position is not counted as instruction.  Also if credit hours are paid by the </w:t>
      </w:r>
      <w:r w:rsidR="00220B11">
        <w:t>D</w:t>
      </w:r>
      <w:r w:rsidR="00A61208">
        <w:t>ean’s account code the hours are not counted toward instruction.</w:t>
      </w:r>
    </w:p>
    <w:p w:rsidR="00220B11" w:rsidRDefault="00220B11" w:rsidP="00B63D7D">
      <w:pPr>
        <w:pStyle w:val="PlainText"/>
        <w:ind w:left="360" w:hanging="360"/>
      </w:pPr>
    </w:p>
    <w:p w:rsidR="00220B11" w:rsidRDefault="00220B11" w:rsidP="00B63D7D">
      <w:pPr>
        <w:pStyle w:val="PlainText"/>
        <w:ind w:left="360"/>
      </w:pPr>
      <w:r>
        <w:t>The FTE for faculty buyout is included in the calculations if the individual is paid out of the general fund.   If three half-time faculty</w:t>
      </w:r>
      <w:r w:rsidR="00582C65">
        <w:t xml:space="preserve"> are hired </w:t>
      </w:r>
      <w:r w:rsidR="00E72480">
        <w:t>(paid through a grant)</w:t>
      </w:r>
      <w:r w:rsidR="00E56D23">
        <w:t xml:space="preserve"> </w:t>
      </w:r>
      <w:bookmarkStart w:id="0" w:name="_GoBack"/>
      <w:bookmarkEnd w:id="0"/>
      <w:r w:rsidR="00582C65">
        <w:t>to replace</w:t>
      </w:r>
      <w:r>
        <w:t xml:space="preserve"> one full-time faculty member only the 1.0 instructional FTE is counted.  Designated funds are also excluded from FTE calculations</w:t>
      </w:r>
      <w:r w:rsidR="00E72480">
        <w:t>.  P</w:t>
      </w:r>
      <w:r>
        <w:t xml:space="preserve">rograms determine the percentage </w:t>
      </w:r>
      <w:r w:rsidR="00E72480">
        <w:t>of designated funds used for</w:t>
      </w:r>
      <w:r>
        <w:t xml:space="preserve"> instruction internally.  It is not entered in Banner.   The Deans need to understand the numbers that are provided to OCHE and how they are generated.  Double majors and </w:t>
      </w:r>
      <w:proofErr w:type="spellStart"/>
      <w:r>
        <w:t>crosslisted</w:t>
      </w:r>
      <w:proofErr w:type="spellEnd"/>
      <w:r>
        <w:t xml:space="preserve"> courses need to be accurately captured as do the nuances of credit hour generation for co-convened and UG courses.  Credit hours can be generated through tuition charged and the level of the course.  There needs to be a discussion on which standard should be used and then the calculations need to be clearly labeled.  General education or service courses should also be captured in some way.  </w:t>
      </w:r>
    </w:p>
    <w:p w:rsidR="00220B11" w:rsidRDefault="00220B11" w:rsidP="00B63D7D">
      <w:pPr>
        <w:pStyle w:val="PlainText"/>
        <w:ind w:left="360" w:hanging="360"/>
      </w:pPr>
    </w:p>
    <w:p w:rsidR="00220B11" w:rsidRDefault="00220B11" w:rsidP="00B63D7D">
      <w:pPr>
        <w:pStyle w:val="PlainText"/>
        <w:ind w:left="360"/>
      </w:pPr>
      <w:r>
        <w:t xml:space="preserve">In terms of Program Prioritization, a list of possible metrics has been sent to Dawn to determine </w:t>
      </w:r>
      <w:r w:rsidR="00D270BC">
        <w:t xml:space="preserve">for </w:t>
      </w:r>
      <w:r>
        <w:t>which we will have the most accurate data</w:t>
      </w:r>
      <w:r w:rsidR="00D270BC">
        <w:t>.</w:t>
      </w:r>
      <w:r>
        <w:t xml:space="preserve">  Then the shared governance groups will help determine which metrics will be used.   Ideally there should be 3-5 years of data considered for program prioritization.  </w:t>
      </w:r>
      <w:r w:rsidR="00E72480">
        <w:t>The Data</w:t>
      </w:r>
      <w:r>
        <w:t xml:space="preserve"> Office will have to weigh the time and effort involved in fixing the historical data. </w:t>
      </w:r>
    </w:p>
    <w:p w:rsidR="00220B11" w:rsidRDefault="00220B11" w:rsidP="00B63D7D">
      <w:pPr>
        <w:pStyle w:val="PlainText"/>
        <w:ind w:left="360" w:hanging="360"/>
      </w:pPr>
    </w:p>
    <w:p w:rsidR="00220B11" w:rsidRDefault="00220B11" w:rsidP="00B63D7D">
      <w:pPr>
        <w:pStyle w:val="PlainText"/>
        <w:ind w:left="360"/>
      </w:pPr>
      <w:r>
        <w:t xml:space="preserve">Dawn has a good working relationship with her counterpart at Bozeman and Tyler Trevor at OCHE.  The campuses are required to provide the same data to OCHE. </w:t>
      </w:r>
      <w:r w:rsidR="00D270BC">
        <w:t xml:space="preserve"> </w:t>
      </w:r>
    </w:p>
    <w:p w:rsidR="00220B11" w:rsidRDefault="00220B11" w:rsidP="00B63D7D">
      <w:pPr>
        <w:pStyle w:val="PlainText"/>
        <w:ind w:left="360" w:hanging="360"/>
      </w:pPr>
    </w:p>
    <w:p w:rsidR="00220B11" w:rsidRDefault="00220B11" w:rsidP="00D270BC">
      <w:pPr>
        <w:pStyle w:val="PlainText"/>
        <w:ind w:left="360"/>
      </w:pPr>
      <w:r>
        <w:t xml:space="preserve">The intention is to have an Academic Unit Dashboard available in July.   This will be a self-serving web based program.  After the census date the data will be loaded into the web tool. Reports should be available before the dashboard is up and running.  The reports will be given to the deans and associate deans to discuss.  There was concerned expressed that in the past numbers were released to the media before programs had the opportunity to review for accuracy.  Dawn wants the numbers to be right, but she is not the person responsible for releasing the information to the media.   The </w:t>
      </w:r>
      <w:r w:rsidR="00E72480">
        <w:t xml:space="preserve">past </w:t>
      </w:r>
      <w:r>
        <w:t xml:space="preserve">report </w:t>
      </w:r>
      <w:r w:rsidR="00E72480">
        <w:t xml:space="preserve">that was quoted in the </w:t>
      </w:r>
      <w:proofErr w:type="spellStart"/>
      <w:r w:rsidR="00E72480">
        <w:t>Missoulian</w:t>
      </w:r>
      <w:proofErr w:type="spellEnd"/>
      <w:r w:rsidR="00E72480">
        <w:t xml:space="preserve"> </w:t>
      </w:r>
      <w:r>
        <w:t xml:space="preserve">did not count double majors. </w:t>
      </w:r>
      <w:r>
        <w:br/>
      </w:r>
      <w:r>
        <w:br/>
        <w:t xml:space="preserve">It seems the program prioritization timeline that the President announced at the Senate does not allow for building trust in the data.  A realistic budget must be submitted to OCHE in April.   </w:t>
      </w:r>
    </w:p>
    <w:p w:rsidR="00220B11" w:rsidRDefault="00220B11" w:rsidP="00B63D7D">
      <w:pPr>
        <w:pStyle w:val="PlainText"/>
        <w:ind w:left="360"/>
      </w:pPr>
      <w:r>
        <w:t xml:space="preserve">The Program Prioritization Committee will need to have broad representation.  It will take the metrics and try to answer the various questions, such as how general education courses should </w:t>
      </w:r>
      <w:r>
        <w:lastRenderedPageBreak/>
        <w:t xml:space="preserve">count. </w:t>
      </w:r>
      <w:r w:rsidR="00D270BC">
        <w:br/>
      </w:r>
    </w:p>
    <w:p w:rsidR="00D270BC" w:rsidRDefault="00D270BC" w:rsidP="00D270BC">
      <w:pPr>
        <w:pStyle w:val="PlainText"/>
        <w:ind w:left="360"/>
      </w:pPr>
      <w:r>
        <w:t xml:space="preserve">Dawn noted that that the information shared about the focus of her office is current at this time.  The main focus of the project will not change although some of the details on how we get to the end goal may, as other projects and priorities are introduced.  [The data </w:t>
      </w:r>
      <w:proofErr w:type="gramStart"/>
      <w:r>
        <w:t>components  (</w:t>
      </w:r>
      <w:proofErr w:type="gramEnd"/>
      <w:r>
        <w:t xml:space="preserve">appended) for the proof of concept project were provided in an email message after the meeting. ]    </w:t>
      </w:r>
    </w:p>
    <w:p w:rsidR="00D270BC" w:rsidRDefault="00D270BC" w:rsidP="00B63D7D">
      <w:pPr>
        <w:pStyle w:val="PlainText"/>
        <w:ind w:left="360"/>
      </w:pPr>
      <w:r>
        <w:br/>
      </w:r>
    </w:p>
    <w:p w:rsidR="001320CA" w:rsidRDefault="001320CA" w:rsidP="005237C5">
      <w:pPr>
        <w:pStyle w:val="Heading2"/>
      </w:pPr>
      <w:r>
        <w:t>Business Items</w:t>
      </w:r>
    </w:p>
    <w:p w:rsidR="006B5E69" w:rsidRDefault="001320CA" w:rsidP="006E514B">
      <w:pPr>
        <w:pStyle w:val="ListParagraph"/>
        <w:numPr>
          <w:ilvl w:val="0"/>
          <w:numId w:val="8"/>
        </w:numPr>
      </w:pPr>
      <w:r>
        <w:t xml:space="preserve">The </w:t>
      </w:r>
      <w:r w:rsidR="00B52B30">
        <w:t>following S</w:t>
      </w:r>
      <w:r w:rsidR="006E514B">
        <w:t xml:space="preserve">cience </w:t>
      </w:r>
      <w:r w:rsidR="0097476C">
        <w:t>Curricular Items</w:t>
      </w:r>
      <w:r>
        <w:t xml:space="preserve"> were approved. </w:t>
      </w:r>
      <w:r w:rsidR="00B52B30">
        <w:t xml:space="preserve">  </w:t>
      </w:r>
    </w:p>
    <w:p w:rsidR="00B63D7D" w:rsidRDefault="006E514B" w:rsidP="006E514B">
      <w:pPr>
        <w:pStyle w:val="section1"/>
        <w:numPr>
          <w:ilvl w:val="1"/>
          <w:numId w:val="8"/>
        </w:numPr>
        <w:spacing w:before="0" w:beforeAutospacing="0" w:after="0" w:afterAutospacing="0"/>
      </w:pPr>
      <w:r w:rsidRPr="00B63D7D">
        <w:t>Rehabilitation Administration Certificate</w:t>
      </w:r>
      <w:r w:rsidR="00B63D7D">
        <w:t xml:space="preserve"> retitle </w:t>
      </w:r>
      <w:r w:rsidRPr="00B63D7D">
        <w:t xml:space="preserve"> in Physical Therapy </w:t>
      </w:r>
    </w:p>
    <w:p w:rsidR="006E514B" w:rsidRPr="00B63D7D" w:rsidRDefault="006E514B" w:rsidP="006E514B">
      <w:pPr>
        <w:pStyle w:val="section1"/>
        <w:numPr>
          <w:ilvl w:val="1"/>
          <w:numId w:val="8"/>
        </w:numPr>
        <w:spacing w:before="0" w:beforeAutospacing="0" w:after="0" w:afterAutospacing="0"/>
      </w:pPr>
      <w:r w:rsidRPr="00B63D7D">
        <w:t>PHAR 565</w:t>
      </w:r>
      <w:r w:rsidR="00B63D7D">
        <w:t xml:space="preserve">, </w:t>
      </w:r>
      <w:r w:rsidR="00E72480">
        <w:t>Pharmacy APPE Preparation – new course</w:t>
      </w:r>
    </w:p>
    <w:p w:rsidR="00A61208" w:rsidRDefault="00A61208" w:rsidP="006E514B">
      <w:pPr>
        <w:pStyle w:val="ListParagraph"/>
      </w:pPr>
    </w:p>
    <w:p w:rsidR="006E514B" w:rsidRDefault="00A61208" w:rsidP="00A61208">
      <w:pPr>
        <w:pStyle w:val="Heading2"/>
      </w:pPr>
      <w:r>
        <w:t>Good and Welfare</w:t>
      </w:r>
    </w:p>
    <w:p w:rsidR="006E514B" w:rsidRDefault="006E514B" w:rsidP="006E514B">
      <w:pPr>
        <w:pStyle w:val="ListParagraph"/>
        <w:numPr>
          <w:ilvl w:val="0"/>
          <w:numId w:val="8"/>
        </w:numPr>
      </w:pPr>
      <w:r>
        <w:t xml:space="preserve">The </w:t>
      </w:r>
      <w:proofErr w:type="spellStart"/>
      <w:r>
        <w:t>CourseLeaf</w:t>
      </w:r>
      <w:proofErr w:type="spellEnd"/>
      <w:r>
        <w:t xml:space="preserve"> Catalog training tomorrow is in SS 127</w:t>
      </w:r>
    </w:p>
    <w:p w:rsidR="005237C5" w:rsidRDefault="005237C5" w:rsidP="005237C5">
      <w:pPr>
        <w:pStyle w:val="Heading2"/>
      </w:pPr>
      <w:r>
        <w:t>Adjournment</w:t>
      </w:r>
    </w:p>
    <w:p w:rsidR="005237C5" w:rsidRDefault="005237C5" w:rsidP="005237C5">
      <w:r>
        <w:t>The meeting was adjourned at</w:t>
      </w:r>
      <w:r w:rsidR="000D0439">
        <w:t xml:space="preserve"> </w:t>
      </w:r>
      <w:r w:rsidR="006E514B">
        <w:t>12:56</w:t>
      </w:r>
      <w:r>
        <w:t xml:space="preserve"> p.m.</w:t>
      </w:r>
    </w:p>
    <w:p w:rsidR="0097476C" w:rsidRDefault="0097476C" w:rsidP="005237C5"/>
    <w:p w:rsidR="00D270BC" w:rsidRDefault="00D270BC" w:rsidP="005237C5">
      <w:r>
        <w:t>Data Components</w:t>
      </w:r>
    </w:p>
    <w:p w:rsidR="00D270BC" w:rsidRDefault="00D270BC" w:rsidP="00D270BC">
      <w:pPr>
        <w:pStyle w:val="PlainText"/>
        <w:ind w:left="360"/>
      </w:pPr>
      <w:r>
        <w:t xml:space="preserve">The data components for the proof of concept project were provided in an email message after the meeting.     </w:t>
      </w:r>
    </w:p>
    <w:p w:rsidR="00D270BC" w:rsidRDefault="00D270BC" w:rsidP="00D270BC">
      <w:pPr>
        <w:pStyle w:val="PlainText"/>
        <w:ind w:left="720"/>
      </w:pPr>
    </w:p>
    <w:p w:rsidR="00D270BC" w:rsidRDefault="00D270BC" w:rsidP="00D270BC">
      <w:pPr>
        <w:pStyle w:val="ListParagraph"/>
        <w:numPr>
          <w:ilvl w:val="0"/>
          <w:numId w:val="13"/>
        </w:numPr>
        <w:spacing w:after="0" w:line="240" w:lineRule="auto"/>
        <w:ind w:left="1080"/>
        <w:contextualSpacing w:val="0"/>
        <w:rPr>
          <w:color w:val="1F497D"/>
        </w:rPr>
      </w:pPr>
      <w:r>
        <w:rPr>
          <w:color w:val="1F497D"/>
        </w:rPr>
        <w:t>Employees (headcount and FTE)</w:t>
      </w:r>
    </w:p>
    <w:p w:rsidR="00D270BC" w:rsidRDefault="00D270BC" w:rsidP="00D270BC">
      <w:pPr>
        <w:pStyle w:val="ListParagraph"/>
        <w:numPr>
          <w:ilvl w:val="1"/>
          <w:numId w:val="13"/>
        </w:numPr>
        <w:spacing w:after="0" w:line="240" w:lineRule="auto"/>
        <w:ind w:left="1800"/>
        <w:contextualSpacing w:val="0"/>
        <w:rPr>
          <w:color w:val="1F497D"/>
        </w:rPr>
      </w:pPr>
      <w:r>
        <w:rPr>
          <w:color w:val="1F497D"/>
        </w:rPr>
        <w:t xml:space="preserve">Tenure &amp; Tenure Track Faculty </w:t>
      </w:r>
    </w:p>
    <w:p w:rsidR="00D270BC" w:rsidRDefault="00D270BC" w:rsidP="00D270BC">
      <w:pPr>
        <w:pStyle w:val="ListParagraph"/>
        <w:numPr>
          <w:ilvl w:val="1"/>
          <w:numId w:val="13"/>
        </w:numPr>
        <w:spacing w:after="0" w:line="240" w:lineRule="auto"/>
        <w:ind w:left="1800"/>
        <w:contextualSpacing w:val="0"/>
        <w:rPr>
          <w:color w:val="1F497D"/>
        </w:rPr>
      </w:pPr>
      <w:r>
        <w:rPr>
          <w:color w:val="1F497D"/>
        </w:rPr>
        <w:t>All other faculty</w:t>
      </w:r>
    </w:p>
    <w:p w:rsidR="00D270BC" w:rsidRDefault="00D270BC" w:rsidP="00D270BC">
      <w:pPr>
        <w:pStyle w:val="ListParagraph"/>
        <w:numPr>
          <w:ilvl w:val="1"/>
          <w:numId w:val="13"/>
        </w:numPr>
        <w:spacing w:after="0" w:line="240" w:lineRule="auto"/>
        <w:ind w:left="1800"/>
        <w:contextualSpacing w:val="0"/>
        <w:rPr>
          <w:color w:val="1F497D"/>
        </w:rPr>
      </w:pPr>
      <w:r>
        <w:rPr>
          <w:color w:val="1F497D"/>
        </w:rPr>
        <w:t>All other employees</w:t>
      </w:r>
    </w:p>
    <w:p w:rsidR="00D270BC" w:rsidRDefault="00D270BC" w:rsidP="00D270BC">
      <w:pPr>
        <w:pStyle w:val="ListParagraph"/>
        <w:numPr>
          <w:ilvl w:val="0"/>
          <w:numId w:val="13"/>
        </w:numPr>
        <w:spacing w:after="0" w:line="240" w:lineRule="auto"/>
        <w:ind w:left="1080"/>
        <w:contextualSpacing w:val="0"/>
        <w:rPr>
          <w:color w:val="1F497D"/>
        </w:rPr>
      </w:pPr>
      <w:r>
        <w:rPr>
          <w:color w:val="1F497D"/>
        </w:rPr>
        <w:t>Student Major counts (headcount and FTE)</w:t>
      </w:r>
    </w:p>
    <w:p w:rsidR="00D270BC" w:rsidRDefault="00D270BC" w:rsidP="00D270BC">
      <w:pPr>
        <w:pStyle w:val="ListParagraph"/>
        <w:numPr>
          <w:ilvl w:val="1"/>
          <w:numId w:val="13"/>
        </w:numPr>
        <w:spacing w:after="0" w:line="240" w:lineRule="auto"/>
        <w:ind w:left="1800"/>
        <w:contextualSpacing w:val="0"/>
        <w:rPr>
          <w:color w:val="1F497D"/>
        </w:rPr>
      </w:pPr>
      <w:r>
        <w:rPr>
          <w:color w:val="1F497D"/>
        </w:rPr>
        <w:t>Undergraduate counts</w:t>
      </w:r>
    </w:p>
    <w:p w:rsidR="00D270BC" w:rsidRDefault="00D270BC" w:rsidP="00D270BC">
      <w:pPr>
        <w:pStyle w:val="ListParagraph"/>
        <w:numPr>
          <w:ilvl w:val="1"/>
          <w:numId w:val="13"/>
        </w:numPr>
        <w:spacing w:after="0" w:line="240" w:lineRule="auto"/>
        <w:ind w:left="1800"/>
        <w:contextualSpacing w:val="0"/>
        <w:rPr>
          <w:color w:val="1F497D"/>
        </w:rPr>
      </w:pPr>
      <w:r>
        <w:rPr>
          <w:color w:val="1F497D"/>
        </w:rPr>
        <w:t>Graduate counts</w:t>
      </w:r>
    </w:p>
    <w:p w:rsidR="00D270BC" w:rsidRDefault="00D270BC" w:rsidP="00D270BC">
      <w:pPr>
        <w:pStyle w:val="ListParagraph"/>
        <w:numPr>
          <w:ilvl w:val="0"/>
          <w:numId w:val="13"/>
        </w:numPr>
        <w:spacing w:after="0" w:line="240" w:lineRule="auto"/>
        <w:ind w:left="1080"/>
        <w:contextualSpacing w:val="0"/>
        <w:rPr>
          <w:color w:val="1F497D"/>
        </w:rPr>
      </w:pPr>
      <w:r>
        <w:rPr>
          <w:color w:val="1F497D"/>
        </w:rPr>
        <w:t>Degrees awarded</w:t>
      </w:r>
    </w:p>
    <w:p w:rsidR="00D270BC" w:rsidRDefault="00D270BC" w:rsidP="00D270BC">
      <w:pPr>
        <w:pStyle w:val="ListParagraph"/>
        <w:numPr>
          <w:ilvl w:val="1"/>
          <w:numId w:val="13"/>
        </w:numPr>
        <w:spacing w:after="0" w:line="240" w:lineRule="auto"/>
        <w:ind w:left="1800"/>
        <w:contextualSpacing w:val="0"/>
        <w:rPr>
          <w:color w:val="1F497D"/>
        </w:rPr>
      </w:pPr>
      <w:r>
        <w:rPr>
          <w:color w:val="1F497D"/>
        </w:rPr>
        <w:t>Undergraduate programs</w:t>
      </w:r>
    </w:p>
    <w:p w:rsidR="00D270BC" w:rsidRDefault="00D270BC" w:rsidP="00D270BC">
      <w:pPr>
        <w:pStyle w:val="ListParagraph"/>
        <w:numPr>
          <w:ilvl w:val="1"/>
          <w:numId w:val="13"/>
        </w:numPr>
        <w:spacing w:after="0" w:line="240" w:lineRule="auto"/>
        <w:ind w:left="1800"/>
        <w:contextualSpacing w:val="0"/>
        <w:rPr>
          <w:color w:val="1F497D"/>
        </w:rPr>
      </w:pPr>
      <w:r>
        <w:rPr>
          <w:color w:val="1F497D"/>
        </w:rPr>
        <w:t>Graduate programs</w:t>
      </w:r>
    </w:p>
    <w:p w:rsidR="00D270BC" w:rsidRDefault="00D270BC" w:rsidP="00D270BC">
      <w:pPr>
        <w:pStyle w:val="ListParagraph"/>
        <w:numPr>
          <w:ilvl w:val="1"/>
          <w:numId w:val="13"/>
        </w:numPr>
        <w:spacing w:after="0" w:line="240" w:lineRule="auto"/>
        <w:ind w:left="1800"/>
        <w:contextualSpacing w:val="0"/>
        <w:rPr>
          <w:color w:val="1F497D"/>
        </w:rPr>
      </w:pPr>
      <w:r>
        <w:rPr>
          <w:color w:val="1F497D"/>
        </w:rPr>
        <w:t>Certificate programs</w:t>
      </w:r>
    </w:p>
    <w:p w:rsidR="00D270BC" w:rsidRDefault="00D270BC" w:rsidP="00D270BC">
      <w:pPr>
        <w:pStyle w:val="ListParagraph"/>
        <w:numPr>
          <w:ilvl w:val="0"/>
          <w:numId w:val="13"/>
        </w:numPr>
        <w:spacing w:after="0" w:line="240" w:lineRule="auto"/>
        <w:ind w:left="1080"/>
        <w:contextualSpacing w:val="0"/>
        <w:rPr>
          <w:color w:val="1F497D"/>
        </w:rPr>
      </w:pPr>
      <w:r>
        <w:rPr>
          <w:color w:val="1F497D"/>
        </w:rPr>
        <w:t>Student Credit Hours Generated</w:t>
      </w:r>
    </w:p>
    <w:p w:rsidR="00D270BC" w:rsidRDefault="00D270BC" w:rsidP="00D270BC">
      <w:pPr>
        <w:pStyle w:val="ListParagraph"/>
        <w:numPr>
          <w:ilvl w:val="1"/>
          <w:numId w:val="13"/>
        </w:numPr>
        <w:spacing w:after="0" w:line="240" w:lineRule="auto"/>
        <w:ind w:left="1800"/>
        <w:contextualSpacing w:val="0"/>
        <w:rPr>
          <w:color w:val="1F497D"/>
        </w:rPr>
      </w:pPr>
      <w:r>
        <w:rPr>
          <w:color w:val="1F497D"/>
        </w:rPr>
        <w:t>General education</w:t>
      </w:r>
    </w:p>
    <w:p w:rsidR="00D270BC" w:rsidRDefault="00D270BC" w:rsidP="00D270BC">
      <w:pPr>
        <w:pStyle w:val="ListParagraph"/>
        <w:numPr>
          <w:ilvl w:val="1"/>
          <w:numId w:val="13"/>
        </w:numPr>
        <w:spacing w:after="0" w:line="240" w:lineRule="auto"/>
        <w:ind w:left="1800"/>
        <w:contextualSpacing w:val="0"/>
        <w:rPr>
          <w:color w:val="1F497D"/>
        </w:rPr>
      </w:pPr>
      <w:r>
        <w:rPr>
          <w:color w:val="1F497D"/>
        </w:rPr>
        <w:t>Service to other programs (this one might not be available in the first round of this report but will be on the list)</w:t>
      </w:r>
    </w:p>
    <w:p w:rsidR="00D270BC" w:rsidRDefault="00D270BC" w:rsidP="00D270BC">
      <w:pPr>
        <w:pStyle w:val="ListParagraph"/>
        <w:numPr>
          <w:ilvl w:val="1"/>
          <w:numId w:val="13"/>
        </w:numPr>
        <w:spacing w:after="0" w:line="240" w:lineRule="auto"/>
        <w:ind w:left="1800"/>
        <w:contextualSpacing w:val="0"/>
        <w:rPr>
          <w:color w:val="1F497D"/>
        </w:rPr>
      </w:pPr>
      <w:r>
        <w:rPr>
          <w:color w:val="1F497D"/>
        </w:rPr>
        <w:t>Students in the major</w:t>
      </w:r>
    </w:p>
    <w:p w:rsidR="00D270BC" w:rsidRDefault="00D270BC" w:rsidP="00D270BC">
      <w:pPr>
        <w:pStyle w:val="ListParagraph"/>
        <w:numPr>
          <w:ilvl w:val="0"/>
          <w:numId w:val="13"/>
        </w:numPr>
        <w:spacing w:after="0" w:line="240" w:lineRule="auto"/>
        <w:ind w:left="1080"/>
        <w:contextualSpacing w:val="0"/>
        <w:rPr>
          <w:color w:val="1F497D"/>
        </w:rPr>
      </w:pPr>
      <w:r>
        <w:rPr>
          <w:color w:val="1F497D"/>
        </w:rPr>
        <w:t>Retention, Persistence, and Completion</w:t>
      </w:r>
    </w:p>
    <w:p w:rsidR="00D270BC" w:rsidRDefault="00D270BC" w:rsidP="00D270BC">
      <w:pPr>
        <w:pStyle w:val="ListParagraph"/>
        <w:numPr>
          <w:ilvl w:val="1"/>
          <w:numId w:val="13"/>
        </w:numPr>
        <w:spacing w:after="0" w:line="240" w:lineRule="auto"/>
        <w:ind w:left="1800"/>
        <w:contextualSpacing w:val="0"/>
        <w:rPr>
          <w:color w:val="1F497D"/>
        </w:rPr>
      </w:pPr>
      <w:r>
        <w:rPr>
          <w:color w:val="1F497D"/>
        </w:rPr>
        <w:t>Student stays within the program</w:t>
      </w:r>
    </w:p>
    <w:p w:rsidR="00D270BC" w:rsidRDefault="00D270BC" w:rsidP="00D270BC">
      <w:pPr>
        <w:pStyle w:val="ListParagraph"/>
        <w:numPr>
          <w:ilvl w:val="1"/>
          <w:numId w:val="13"/>
        </w:numPr>
        <w:spacing w:after="0" w:line="240" w:lineRule="auto"/>
        <w:ind w:left="1800"/>
        <w:contextualSpacing w:val="0"/>
        <w:rPr>
          <w:color w:val="1F497D"/>
        </w:rPr>
      </w:pPr>
      <w:r>
        <w:rPr>
          <w:color w:val="1F497D"/>
        </w:rPr>
        <w:t>Student graduates from the same program</w:t>
      </w:r>
    </w:p>
    <w:p w:rsidR="00D270BC" w:rsidRDefault="00D270BC" w:rsidP="00D270BC">
      <w:pPr>
        <w:pStyle w:val="ListParagraph"/>
        <w:numPr>
          <w:ilvl w:val="1"/>
          <w:numId w:val="13"/>
        </w:numPr>
        <w:spacing w:after="0" w:line="240" w:lineRule="auto"/>
        <w:ind w:left="1800"/>
        <w:contextualSpacing w:val="0"/>
        <w:rPr>
          <w:color w:val="1F497D"/>
        </w:rPr>
      </w:pPr>
      <w:r>
        <w:rPr>
          <w:color w:val="1F497D"/>
        </w:rPr>
        <w:t>Student moves to another program in university</w:t>
      </w:r>
    </w:p>
    <w:p w:rsidR="00D270BC" w:rsidRDefault="00D270BC" w:rsidP="00D270BC">
      <w:pPr>
        <w:pStyle w:val="ListParagraph"/>
        <w:numPr>
          <w:ilvl w:val="1"/>
          <w:numId w:val="13"/>
        </w:numPr>
        <w:spacing w:after="0" w:line="240" w:lineRule="auto"/>
        <w:ind w:left="1800"/>
        <w:contextualSpacing w:val="0"/>
        <w:rPr>
          <w:color w:val="1F497D"/>
        </w:rPr>
      </w:pPr>
      <w:r>
        <w:rPr>
          <w:color w:val="1F497D"/>
        </w:rPr>
        <w:t>Student graduates from another program in university</w:t>
      </w:r>
    </w:p>
    <w:p w:rsidR="00D270BC" w:rsidRDefault="00D270BC" w:rsidP="00D270BC">
      <w:pPr>
        <w:pStyle w:val="ListParagraph"/>
        <w:numPr>
          <w:ilvl w:val="1"/>
          <w:numId w:val="13"/>
        </w:numPr>
        <w:spacing w:after="0" w:line="240" w:lineRule="auto"/>
        <w:ind w:left="1800"/>
        <w:contextualSpacing w:val="0"/>
        <w:rPr>
          <w:color w:val="1F497D"/>
        </w:rPr>
      </w:pPr>
      <w:r>
        <w:rPr>
          <w:color w:val="1F497D"/>
        </w:rPr>
        <w:t>Student left the institution</w:t>
      </w:r>
    </w:p>
    <w:p w:rsidR="00D270BC" w:rsidRDefault="00D270BC" w:rsidP="00D270BC">
      <w:pPr>
        <w:ind w:left="360"/>
        <w:rPr>
          <w:color w:val="1F497D"/>
        </w:rPr>
      </w:pPr>
      <w:r>
        <w:rPr>
          <w:color w:val="1F497D"/>
        </w:rPr>
        <w:t>In addition a couple of informational items will be calculated from the 5 data points listed above</w:t>
      </w:r>
    </w:p>
    <w:p w:rsidR="00D270BC" w:rsidRDefault="00D270BC" w:rsidP="00D270BC">
      <w:pPr>
        <w:pStyle w:val="ListParagraph"/>
        <w:numPr>
          <w:ilvl w:val="0"/>
          <w:numId w:val="14"/>
        </w:numPr>
        <w:spacing w:after="0" w:line="240" w:lineRule="auto"/>
        <w:ind w:left="1080"/>
        <w:contextualSpacing w:val="0"/>
        <w:rPr>
          <w:color w:val="1F497D"/>
        </w:rPr>
      </w:pPr>
      <w:r>
        <w:rPr>
          <w:color w:val="1F497D"/>
        </w:rPr>
        <w:t>Identify the level of the programs managed for that major … Bach, Master, Doctoral, Professional Certificate, Post-Bachelorette Certificate, etc.</w:t>
      </w:r>
    </w:p>
    <w:p w:rsidR="00D270BC" w:rsidRDefault="00D270BC" w:rsidP="00D270BC">
      <w:pPr>
        <w:pStyle w:val="ListParagraph"/>
        <w:numPr>
          <w:ilvl w:val="0"/>
          <w:numId w:val="14"/>
        </w:numPr>
        <w:spacing w:after="0" w:line="240" w:lineRule="auto"/>
        <w:ind w:left="1080"/>
        <w:contextualSpacing w:val="0"/>
        <w:rPr>
          <w:color w:val="1F497D"/>
        </w:rPr>
      </w:pPr>
      <w:r>
        <w:rPr>
          <w:color w:val="1F497D"/>
        </w:rPr>
        <w:t>Student to Faculty ratio (using either an agreed definition or possibly a couple of versions of this … but I am hoping we can get just a single calculation)</w:t>
      </w:r>
    </w:p>
    <w:p w:rsidR="00D270BC" w:rsidRDefault="00D270BC" w:rsidP="005237C5"/>
    <w:sectPr w:rsidR="00D270BC" w:rsidSect="00B63D7D">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237F"/>
    <w:multiLevelType w:val="hybridMultilevel"/>
    <w:tmpl w:val="D91C9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C727AF"/>
    <w:multiLevelType w:val="hybridMultilevel"/>
    <w:tmpl w:val="FADC7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87B4C09"/>
    <w:multiLevelType w:val="hybridMultilevel"/>
    <w:tmpl w:val="AFE21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352BFC"/>
    <w:multiLevelType w:val="hybridMultilevel"/>
    <w:tmpl w:val="454A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712BF"/>
    <w:multiLevelType w:val="hybridMultilevel"/>
    <w:tmpl w:val="E4FE7D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E5298B"/>
    <w:multiLevelType w:val="hybridMultilevel"/>
    <w:tmpl w:val="E07EF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2F94AC6"/>
    <w:multiLevelType w:val="hybridMultilevel"/>
    <w:tmpl w:val="E1029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8534A1"/>
    <w:multiLevelType w:val="hybridMultilevel"/>
    <w:tmpl w:val="961C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A41ED8"/>
    <w:multiLevelType w:val="hybridMultilevel"/>
    <w:tmpl w:val="1B749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3180B29"/>
    <w:multiLevelType w:val="hybridMultilevel"/>
    <w:tmpl w:val="8F183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9123694"/>
    <w:multiLevelType w:val="hybridMultilevel"/>
    <w:tmpl w:val="37D8A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AF77CF"/>
    <w:multiLevelType w:val="hybridMultilevel"/>
    <w:tmpl w:val="14C8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E433B2"/>
    <w:multiLevelType w:val="hybridMultilevel"/>
    <w:tmpl w:val="FB8AA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0"/>
  </w:num>
  <w:num w:numId="8">
    <w:abstractNumId w:val="4"/>
  </w:num>
  <w:num w:numId="9">
    <w:abstractNumId w:val="12"/>
  </w:num>
  <w:num w:numId="10">
    <w:abstractNumId w:val="8"/>
  </w:num>
  <w:num w:numId="11">
    <w:abstractNumId w:val="7"/>
  </w:num>
  <w:num w:numId="12">
    <w:abstractNumId w:val="1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5E4"/>
    <w:rsid w:val="000029D4"/>
    <w:rsid w:val="000042DD"/>
    <w:rsid w:val="00006579"/>
    <w:rsid w:val="0001006E"/>
    <w:rsid w:val="00010614"/>
    <w:rsid w:val="0001110A"/>
    <w:rsid w:val="0001265F"/>
    <w:rsid w:val="00013529"/>
    <w:rsid w:val="00015D8E"/>
    <w:rsid w:val="00017FDD"/>
    <w:rsid w:val="00020F16"/>
    <w:rsid w:val="00023749"/>
    <w:rsid w:val="00023DEA"/>
    <w:rsid w:val="00024D7A"/>
    <w:rsid w:val="00026092"/>
    <w:rsid w:val="000262A6"/>
    <w:rsid w:val="0002680E"/>
    <w:rsid w:val="00027D1E"/>
    <w:rsid w:val="00030C36"/>
    <w:rsid w:val="00032694"/>
    <w:rsid w:val="0003287A"/>
    <w:rsid w:val="00033591"/>
    <w:rsid w:val="00033C3B"/>
    <w:rsid w:val="000341D1"/>
    <w:rsid w:val="000344A4"/>
    <w:rsid w:val="000344DE"/>
    <w:rsid w:val="000374DB"/>
    <w:rsid w:val="00037928"/>
    <w:rsid w:val="00037991"/>
    <w:rsid w:val="0004086B"/>
    <w:rsid w:val="0004167F"/>
    <w:rsid w:val="00041FA0"/>
    <w:rsid w:val="00046245"/>
    <w:rsid w:val="0004655E"/>
    <w:rsid w:val="00046F51"/>
    <w:rsid w:val="0004706B"/>
    <w:rsid w:val="00051177"/>
    <w:rsid w:val="00051211"/>
    <w:rsid w:val="000562E6"/>
    <w:rsid w:val="00056FD2"/>
    <w:rsid w:val="000574C5"/>
    <w:rsid w:val="00057723"/>
    <w:rsid w:val="00072F7A"/>
    <w:rsid w:val="00075001"/>
    <w:rsid w:val="00075601"/>
    <w:rsid w:val="00075767"/>
    <w:rsid w:val="00075E46"/>
    <w:rsid w:val="000771A2"/>
    <w:rsid w:val="000776AE"/>
    <w:rsid w:val="00080869"/>
    <w:rsid w:val="00082349"/>
    <w:rsid w:val="00083BC6"/>
    <w:rsid w:val="00084A32"/>
    <w:rsid w:val="00084F5A"/>
    <w:rsid w:val="00086E81"/>
    <w:rsid w:val="00087FED"/>
    <w:rsid w:val="00090D24"/>
    <w:rsid w:val="0009207C"/>
    <w:rsid w:val="00094216"/>
    <w:rsid w:val="0009699E"/>
    <w:rsid w:val="00097D90"/>
    <w:rsid w:val="000A1363"/>
    <w:rsid w:val="000A3E89"/>
    <w:rsid w:val="000A4723"/>
    <w:rsid w:val="000A686E"/>
    <w:rsid w:val="000B02C3"/>
    <w:rsid w:val="000B1EF0"/>
    <w:rsid w:val="000B7E48"/>
    <w:rsid w:val="000C5D24"/>
    <w:rsid w:val="000C6AA9"/>
    <w:rsid w:val="000C7E94"/>
    <w:rsid w:val="000D0439"/>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193F"/>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3D34"/>
    <w:rsid w:val="00117BD0"/>
    <w:rsid w:val="00120175"/>
    <w:rsid w:val="001204B0"/>
    <w:rsid w:val="001222ED"/>
    <w:rsid w:val="00127D71"/>
    <w:rsid w:val="001319AA"/>
    <w:rsid w:val="001320CA"/>
    <w:rsid w:val="00133313"/>
    <w:rsid w:val="0013479C"/>
    <w:rsid w:val="0013587B"/>
    <w:rsid w:val="0014032E"/>
    <w:rsid w:val="00141E01"/>
    <w:rsid w:val="0014228F"/>
    <w:rsid w:val="00142390"/>
    <w:rsid w:val="001423CF"/>
    <w:rsid w:val="00143D4D"/>
    <w:rsid w:val="00146088"/>
    <w:rsid w:val="0014618D"/>
    <w:rsid w:val="0015586D"/>
    <w:rsid w:val="00162C52"/>
    <w:rsid w:val="00165C09"/>
    <w:rsid w:val="00165D86"/>
    <w:rsid w:val="00165F67"/>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449F"/>
    <w:rsid w:val="001D7549"/>
    <w:rsid w:val="001E037F"/>
    <w:rsid w:val="001E3557"/>
    <w:rsid w:val="001E4BE4"/>
    <w:rsid w:val="001E6197"/>
    <w:rsid w:val="001E67CD"/>
    <w:rsid w:val="001E7715"/>
    <w:rsid w:val="001E77FA"/>
    <w:rsid w:val="001F0798"/>
    <w:rsid w:val="001F10E9"/>
    <w:rsid w:val="001F13EA"/>
    <w:rsid w:val="001F19FD"/>
    <w:rsid w:val="001F42C5"/>
    <w:rsid w:val="001F45EF"/>
    <w:rsid w:val="001F47FE"/>
    <w:rsid w:val="001F4938"/>
    <w:rsid w:val="001F4A0B"/>
    <w:rsid w:val="001F4EEE"/>
    <w:rsid w:val="001F75E4"/>
    <w:rsid w:val="00200D95"/>
    <w:rsid w:val="00202B00"/>
    <w:rsid w:val="00202C81"/>
    <w:rsid w:val="00204ABE"/>
    <w:rsid w:val="00204B63"/>
    <w:rsid w:val="00205351"/>
    <w:rsid w:val="00211451"/>
    <w:rsid w:val="00211785"/>
    <w:rsid w:val="002125F7"/>
    <w:rsid w:val="00215031"/>
    <w:rsid w:val="002177F4"/>
    <w:rsid w:val="00220B11"/>
    <w:rsid w:val="00226DCA"/>
    <w:rsid w:val="002270ED"/>
    <w:rsid w:val="002304CF"/>
    <w:rsid w:val="002364D6"/>
    <w:rsid w:val="00237074"/>
    <w:rsid w:val="00237948"/>
    <w:rsid w:val="00237EAE"/>
    <w:rsid w:val="00243616"/>
    <w:rsid w:val="002468D5"/>
    <w:rsid w:val="002506DA"/>
    <w:rsid w:val="0025091B"/>
    <w:rsid w:val="00254CAB"/>
    <w:rsid w:val="00255526"/>
    <w:rsid w:val="002575D8"/>
    <w:rsid w:val="00261C1D"/>
    <w:rsid w:val="0026393D"/>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6C9D"/>
    <w:rsid w:val="002A0915"/>
    <w:rsid w:val="002A0C5C"/>
    <w:rsid w:val="002A1308"/>
    <w:rsid w:val="002A2B2D"/>
    <w:rsid w:val="002A2D3C"/>
    <w:rsid w:val="002A56B9"/>
    <w:rsid w:val="002A7852"/>
    <w:rsid w:val="002B120C"/>
    <w:rsid w:val="002B32B2"/>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18BA"/>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0DD0"/>
    <w:rsid w:val="00321D14"/>
    <w:rsid w:val="003227C5"/>
    <w:rsid w:val="00324693"/>
    <w:rsid w:val="00325882"/>
    <w:rsid w:val="00330226"/>
    <w:rsid w:val="0033091B"/>
    <w:rsid w:val="003312D5"/>
    <w:rsid w:val="00333927"/>
    <w:rsid w:val="003345DA"/>
    <w:rsid w:val="003355CB"/>
    <w:rsid w:val="00336843"/>
    <w:rsid w:val="00340A2C"/>
    <w:rsid w:val="00342209"/>
    <w:rsid w:val="003446E7"/>
    <w:rsid w:val="003478BA"/>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47F"/>
    <w:rsid w:val="0038494D"/>
    <w:rsid w:val="003856BC"/>
    <w:rsid w:val="00385C63"/>
    <w:rsid w:val="003900DD"/>
    <w:rsid w:val="003929A2"/>
    <w:rsid w:val="00393C53"/>
    <w:rsid w:val="00395721"/>
    <w:rsid w:val="00396398"/>
    <w:rsid w:val="0039703D"/>
    <w:rsid w:val="003A0E24"/>
    <w:rsid w:val="003A22E1"/>
    <w:rsid w:val="003A393C"/>
    <w:rsid w:val="003A4413"/>
    <w:rsid w:val="003A475B"/>
    <w:rsid w:val="003A538C"/>
    <w:rsid w:val="003A5C51"/>
    <w:rsid w:val="003A5E77"/>
    <w:rsid w:val="003A7D59"/>
    <w:rsid w:val="003B1084"/>
    <w:rsid w:val="003B28E0"/>
    <w:rsid w:val="003B3061"/>
    <w:rsid w:val="003C568D"/>
    <w:rsid w:val="003D16DC"/>
    <w:rsid w:val="003D52B1"/>
    <w:rsid w:val="003E4419"/>
    <w:rsid w:val="003E6485"/>
    <w:rsid w:val="003E7AE5"/>
    <w:rsid w:val="003F07E3"/>
    <w:rsid w:val="003F0DC3"/>
    <w:rsid w:val="003F1936"/>
    <w:rsid w:val="003F2762"/>
    <w:rsid w:val="003F4467"/>
    <w:rsid w:val="003F4D02"/>
    <w:rsid w:val="003F5DC1"/>
    <w:rsid w:val="003F6921"/>
    <w:rsid w:val="00401BD2"/>
    <w:rsid w:val="00401EDC"/>
    <w:rsid w:val="00405DCA"/>
    <w:rsid w:val="00406F2E"/>
    <w:rsid w:val="00410787"/>
    <w:rsid w:val="00410E76"/>
    <w:rsid w:val="0041100C"/>
    <w:rsid w:val="00412CEB"/>
    <w:rsid w:val="00414E8A"/>
    <w:rsid w:val="004162FC"/>
    <w:rsid w:val="00417377"/>
    <w:rsid w:val="004205CB"/>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5770D"/>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6FF2"/>
    <w:rsid w:val="004A76F0"/>
    <w:rsid w:val="004B1722"/>
    <w:rsid w:val="004B591F"/>
    <w:rsid w:val="004B5D2D"/>
    <w:rsid w:val="004C02A7"/>
    <w:rsid w:val="004C267D"/>
    <w:rsid w:val="004C33E5"/>
    <w:rsid w:val="004C4BB9"/>
    <w:rsid w:val="004C78B9"/>
    <w:rsid w:val="004C7E1E"/>
    <w:rsid w:val="004D5DE8"/>
    <w:rsid w:val="004D7262"/>
    <w:rsid w:val="004D7992"/>
    <w:rsid w:val="004E1148"/>
    <w:rsid w:val="004E1578"/>
    <w:rsid w:val="004E25EE"/>
    <w:rsid w:val="004E27C4"/>
    <w:rsid w:val="004E6E45"/>
    <w:rsid w:val="004F245E"/>
    <w:rsid w:val="004F3BC7"/>
    <w:rsid w:val="004F47B8"/>
    <w:rsid w:val="004F5165"/>
    <w:rsid w:val="004F6AF1"/>
    <w:rsid w:val="004F7FCC"/>
    <w:rsid w:val="0050032C"/>
    <w:rsid w:val="005007E8"/>
    <w:rsid w:val="0050348E"/>
    <w:rsid w:val="00503516"/>
    <w:rsid w:val="00505E62"/>
    <w:rsid w:val="0051435C"/>
    <w:rsid w:val="00514DAD"/>
    <w:rsid w:val="005154DB"/>
    <w:rsid w:val="00516A0E"/>
    <w:rsid w:val="00517977"/>
    <w:rsid w:val="005202FD"/>
    <w:rsid w:val="005215E3"/>
    <w:rsid w:val="0052180B"/>
    <w:rsid w:val="005227FD"/>
    <w:rsid w:val="005236B4"/>
    <w:rsid w:val="005237C5"/>
    <w:rsid w:val="00524CF1"/>
    <w:rsid w:val="00526D41"/>
    <w:rsid w:val="0053222B"/>
    <w:rsid w:val="00532876"/>
    <w:rsid w:val="0053307C"/>
    <w:rsid w:val="005332E5"/>
    <w:rsid w:val="005370FB"/>
    <w:rsid w:val="00542120"/>
    <w:rsid w:val="00542B3B"/>
    <w:rsid w:val="00545708"/>
    <w:rsid w:val="0055162C"/>
    <w:rsid w:val="00553B7B"/>
    <w:rsid w:val="0055482A"/>
    <w:rsid w:val="005556CC"/>
    <w:rsid w:val="00555870"/>
    <w:rsid w:val="00555902"/>
    <w:rsid w:val="00562B89"/>
    <w:rsid w:val="0056385E"/>
    <w:rsid w:val="00563BAA"/>
    <w:rsid w:val="00566CBF"/>
    <w:rsid w:val="00567266"/>
    <w:rsid w:val="00570704"/>
    <w:rsid w:val="005722FD"/>
    <w:rsid w:val="00572CAB"/>
    <w:rsid w:val="005763FA"/>
    <w:rsid w:val="00576678"/>
    <w:rsid w:val="005767D7"/>
    <w:rsid w:val="00582C65"/>
    <w:rsid w:val="00582C67"/>
    <w:rsid w:val="005854E7"/>
    <w:rsid w:val="00586BB5"/>
    <w:rsid w:val="00586E17"/>
    <w:rsid w:val="005877CE"/>
    <w:rsid w:val="00590F4D"/>
    <w:rsid w:val="005937B5"/>
    <w:rsid w:val="00595D78"/>
    <w:rsid w:val="00597FF4"/>
    <w:rsid w:val="005A3DAA"/>
    <w:rsid w:val="005A4D7E"/>
    <w:rsid w:val="005A6CD6"/>
    <w:rsid w:val="005B1CA1"/>
    <w:rsid w:val="005B379E"/>
    <w:rsid w:val="005B51AA"/>
    <w:rsid w:val="005C39CA"/>
    <w:rsid w:val="005C3E52"/>
    <w:rsid w:val="005D4766"/>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4555"/>
    <w:rsid w:val="006370E2"/>
    <w:rsid w:val="00642DC7"/>
    <w:rsid w:val="00644778"/>
    <w:rsid w:val="00646268"/>
    <w:rsid w:val="00653814"/>
    <w:rsid w:val="00654556"/>
    <w:rsid w:val="00655C21"/>
    <w:rsid w:val="00656BCF"/>
    <w:rsid w:val="00662034"/>
    <w:rsid w:val="0066528C"/>
    <w:rsid w:val="00665798"/>
    <w:rsid w:val="00665B8D"/>
    <w:rsid w:val="0066651B"/>
    <w:rsid w:val="006712D8"/>
    <w:rsid w:val="00673164"/>
    <w:rsid w:val="0067501E"/>
    <w:rsid w:val="00675DBA"/>
    <w:rsid w:val="00676585"/>
    <w:rsid w:val="00680C0D"/>
    <w:rsid w:val="006819A1"/>
    <w:rsid w:val="006859F7"/>
    <w:rsid w:val="006862F7"/>
    <w:rsid w:val="00686E98"/>
    <w:rsid w:val="0069269C"/>
    <w:rsid w:val="006949D2"/>
    <w:rsid w:val="006950A2"/>
    <w:rsid w:val="00697365"/>
    <w:rsid w:val="006979BF"/>
    <w:rsid w:val="006A0EBE"/>
    <w:rsid w:val="006A1A9E"/>
    <w:rsid w:val="006A2170"/>
    <w:rsid w:val="006A5E64"/>
    <w:rsid w:val="006A7400"/>
    <w:rsid w:val="006A79E4"/>
    <w:rsid w:val="006B10A3"/>
    <w:rsid w:val="006B2D65"/>
    <w:rsid w:val="006B42B0"/>
    <w:rsid w:val="006B4DB9"/>
    <w:rsid w:val="006B5E69"/>
    <w:rsid w:val="006C00D9"/>
    <w:rsid w:val="006C05E4"/>
    <w:rsid w:val="006C0774"/>
    <w:rsid w:val="006C1B9D"/>
    <w:rsid w:val="006C40CA"/>
    <w:rsid w:val="006D060B"/>
    <w:rsid w:val="006D07CE"/>
    <w:rsid w:val="006D124D"/>
    <w:rsid w:val="006D43DB"/>
    <w:rsid w:val="006D48DA"/>
    <w:rsid w:val="006D4B6C"/>
    <w:rsid w:val="006E232B"/>
    <w:rsid w:val="006E41B3"/>
    <w:rsid w:val="006E4BBD"/>
    <w:rsid w:val="006E4FCC"/>
    <w:rsid w:val="006E514B"/>
    <w:rsid w:val="006E7554"/>
    <w:rsid w:val="006E77E2"/>
    <w:rsid w:val="006F34D7"/>
    <w:rsid w:val="006F4570"/>
    <w:rsid w:val="006F4769"/>
    <w:rsid w:val="006F7841"/>
    <w:rsid w:val="006F7B15"/>
    <w:rsid w:val="00706FEC"/>
    <w:rsid w:val="00711824"/>
    <w:rsid w:val="007140A4"/>
    <w:rsid w:val="00714C0F"/>
    <w:rsid w:val="00714E14"/>
    <w:rsid w:val="00720AB4"/>
    <w:rsid w:val="007218AD"/>
    <w:rsid w:val="007249CC"/>
    <w:rsid w:val="00725D81"/>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0EF1"/>
    <w:rsid w:val="007C50C2"/>
    <w:rsid w:val="007D1516"/>
    <w:rsid w:val="007D3FB5"/>
    <w:rsid w:val="007D52BE"/>
    <w:rsid w:val="007D6BB9"/>
    <w:rsid w:val="007E20E2"/>
    <w:rsid w:val="007E274E"/>
    <w:rsid w:val="007E2903"/>
    <w:rsid w:val="007E41E5"/>
    <w:rsid w:val="007E4FF5"/>
    <w:rsid w:val="007E5E4E"/>
    <w:rsid w:val="007E679F"/>
    <w:rsid w:val="007E7323"/>
    <w:rsid w:val="007F19D6"/>
    <w:rsid w:val="007F2A9B"/>
    <w:rsid w:val="007F7C8C"/>
    <w:rsid w:val="007F7FD2"/>
    <w:rsid w:val="008004F5"/>
    <w:rsid w:val="00801679"/>
    <w:rsid w:val="0080253E"/>
    <w:rsid w:val="00804791"/>
    <w:rsid w:val="00804E97"/>
    <w:rsid w:val="00805F10"/>
    <w:rsid w:val="0080741E"/>
    <w:rsid w:val="0081099B"/>
    <w:rsid w:val="00811C2F"/>
    <w:rsid w:val="008153B6"/>
    <w:rsid w:val="008154DC"/>
    <w:rsid w:val="0081695B"/>
    <w:rsid w:val="00816BD9"/>
    <w:rsid w:val="00816D65"/>
    <w:rsid w:val="00820982"/>
    <w:rsid w:val="00823674"/>
    <w:rsid w:val="00824FC2"/>
    <w:rsid w:val="00830680"/>
    <w:rsid w:val="00831F03"/>
    <w:rsid w:val="00832F00"/>
    <w:rsid w:val="0083614F"/>
    <w:rsid w:val="00837699"/>
    <w:rsid w:val="0084190E"/>
    <w:rsid w:val="00842ADB"/>
    <w:rsid w:val="0084667C"/>
    <w:rsid w:val="008469BA"/>
    <w:rsid w:val="00846F26"/>
    <w:rsid w:val="00847155"/>
    <w:rsid w:val="00847544"/>
    <w:rsid w:val="0085081B"/>
    <w:rsid w:val="00853EAD"/>
    <w:rsid w:val="0085780F"/>
    <w:rsid w:val="00860DC5"/>
    <w:rsid w:val="00861F90"/>
    <w:rsid w:val="00864538"/>
    <w:rsid w:val="00865003"/>
    <w:rsid w:val="00865966"/>
    <w:rsid w:val="008662E9"/>
    <w:rsid w:val="008736C5"/>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3D54"/>
    <w:rsid w:val="008C4168"/>
    <w:rsid w:val="008C52B0"/>
    <w:rsid w:val="008C5AC5"/>
    <w:rsid w:val="008C5AD1"/>
    <w:rsid w:val="008C65E2"/>
    <w:rsid w:val="008D2AE5"/>
    <w:rsid w:val="008D437B"/>
    <w:rsid w:val="008D4AB7"/>
    <w:rsid w:val="008E1A96"/>
    <w:rsid w:val="008E4D0D"/>
    <w:rsid w:val="008E5399"/>
    <w:rsid w:val="008E647E"/>
    <w:rsid w:val="008E6594"/>
    <w:rsid w:val="008E73FB"/>
    <w:rsid w:val="008F01E3"/>
    <w:rsid w:val="008F1231"/>
    <w:rsid w:val="008F2E32"/>
    <w:rsid w:val="009028AD"/>
    <w:rsid w:val="00910C2F"/>
    <w:rsid w:val="00912A76"/>
    <w:rsid w:val="00912BB6"/>
    <w:rsid w:val="00915575"/>
    <w:rsid w:val="0092067E"/>
    <w:rsid w:val="00924AF9"/>
    <w:rsid w:val="0092539A"/>
    <w:rsid w:val="00930202"/>
    <w:rsid w:val="009320A0"/>
    <w:rsid w:val="00941764"/>
    <w:rsid w:val="00947E73"/>
    <w:rsid w:val="00953153"/>
    <w:rsid w:val="009535C0"/>
    <w:rsid w:val="00953860"/>
    <w:rsid w:val="00954152"/>
    <w:rsid w:val="0095439F"/>
    <w:rsid w:val="0095543E"/>
    <w:rsid w:val="009577B7"/>
    <w:rsid w:val="00957A5E"/>
    <w:rsid w:val="00960287"/>
    <w:rsid w:val="009610EA"/>
    <w:rsid w:val="009611D2"/>
    <w:rsid w:val="00961530"/>
    <w:rsid w:val="00962C2A"/>
    <w:rsid w:val="00962FC4"/>
    <w:rsid w:val="0096320D"/>
    <w:rsid w:val="0096564D"/>
    <w:rsid w:val="00971EB9"/>
    <w:rsid w:val="00972CDC"/>
    <w:rsid w:val="0097367F"/>
    <w:rsid w:val="0097476C"/>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B674A"/>
    <w:rsid w:val="009C39F5"/>
    <w:rsid w:val="009C3C48"/>
    <w:rsid w:val="009C65B3"/>
    <w:rsid w:val="009C729C"/>
    <w:rsid w:val="009D2FCA"/>
    <w:rsid w:val="009D552D"/>
    <w:rsid w:val="009D7A25"/>
    <w:rsid w:val="009E3FD5"/>
    <w:rsid w:val="009E403F"/>
    <w:rsid w:val="009E45D1"/>
    <w:rsid w:val="009E4B8F"/>
    <w:rsid w:val="009E4F50"/>
    <w:rsid w:val="009E5126"/>
    <w:rsid w:val="009E58AD"/>
    <w:rsid w:val="009E5EB3"/>
    <w:rsid w:val="009F119A"/>
    <w:rsid w:val="009F1602"/>
    <w:rsid w:val="009F3AF7"/>
    <w:rsid w:val="009F45C5"/>
    <w:rsid w:val="009F5107"/>
    <w:rsid w:val="009F5311"/>
    <w:rsid w:val="009F57B3"/>
    <w:rsid w:val="009F620E"/>
    <w:rsid w:val="00A04985"/>
    <w:rsid w:val="00A067DE"/>
    <w:rsid w:val="00A06E18"/>
    <w:rsid w:val="00A1048B"/>
    <w:rsid w:val="00A1558F"/>
    <w:rsid w:val="00A15F33"/>
    <w:rsid w:val="00A16F2D"/>
    <w:rsid w:val="00A213CE"/>
    <w:rsid w:val="00A21C5A"/>
    <w:rsid w:val="00A22525"/>
    <w:rsid w:val="00A23895"/>
    <w:rsid w:val="00A24EA9"/>
    <w:rsid w:val="00A256E6"/>
    <w:rsid w:val="00A274DE"/>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208"/>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97775"/>
    <w:rsid w:val="00AA0087"/>
    <w:rsid w:val="00AA2458"/>
    <w:rsid w:val="00AA3D1C"/>
    <w:rsid w:val="00AA4206"/>
    <w:rsid w:val="00AA4B4A"/>
    <w:rsid w:val="00AA50CD"/>
    <w:rsid w:val="00AA794D"/>
    <w:rsid w:val="00AB3A48"/>
    <w:rsid w:val="00AB4160"/>
    <w:rsid w:val="00AB4570"/>
    <w:rsid w:val="00AB6B3D"/>
    <w:rsid w:val="00AC1CED"/>
    <w:rsid w:val="00AC31FF"/>
    <w:rsid w:val="00AC45A4"/>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679B"/>
    <w:rsid w:val="00B52B30"/>
    <w:rsid w:val="00B5311A"/>
    <w:rsid w:val="00B561CA"/>
    <w:rsid w:val="00B6014C"/>
    <w:rsid w:val="00B60D59"/>
    <w:rsid w:val="00B610C4"/>
    <w:rsid w:val="00B62888"/>
    <w:rsid w:val="00B63D7D"/>
    <w:rsid w:val="00B656D4"/>
    <w:rsid w:val="00B65957"/>
    <w:rsid w:val="00B674A6"/>
    <w:rsid w:val="00B72282"/>
    <w:rsid w:val="00B7292A"/>
    <w:rsid w:val="00B73921"/>
    <w:rsid w:val="00B7444C"/>
    <w:rsid w:val="00B749A9"/>
    <w:rsid w:val="00B80302"/>
    <w:rsid w:val="00B80D32"/>
    <w:rsid w:val="00B85257"/>
    <w:rsid w:val="00B857D5"/>
    <w:rsid w:val="00B8760A"/>
    <w:rsid w:val="00B908A8"/>
    <w:rsid w:val="00B93B69"/>
    <w:rsid w:val="00B9510D"/>
    <w:rsid w:val="00B95A70"/>
    <w:rsid w:val="00B971F5"/>
    <w:rsid w:val="00B97704"/>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A32"/>
    <w:rsid w:val="00BD2E0D"/>
    <w:rsid w:val="00BD4AC5"/>
    <w:rsid w:val="00BD4C30"/>
    <w:rsid w:val="00BD56D6"/>
    <w:rsid w:val="00BD5CFF"/>
    <w:rsid w:val="00BD7BA8"/>
    <w:rsid w:val="00BE1793"/>
    <w:rsid w:val="00BE2D17"/>
    <w:rsid w:val="00BE39D4"/>
    <w:rsid w:val="00BE3E1D"/>
    <w:rsid w:val="00BE4627"/>
    <w:rsid w:val="00BE7EE2"/>
    <w:rsid w:val="00BF1A4F"/>
    <w:rsid w:val="00BF2C8B"/>
    <w:rsid w:val="00BF67DF"/>
    <w:rsid w:val="00BF7700"/>
    <w:rsid w:val="00C01E3B"/>
    <w:rsid w:val="00C04BAB"/>
    <w:rsid w:val="00C04C79"/>
    <w:rsid w:val="00C10FC4"/>
    <w:rsid w:val="00C13542"/>
    <w:rsid w:val="00C1559D"/>
    <w:rsid w:val="00C17273"/>
    <w:rsid w:val="00C179CA"/>
    <w:rsid w:val="00C20276"/>
    <w:rsid w:val="00C245C3"/>
    <w:rsid w:val="00C269DA"/>
    <w:rsid w:val="00C3457A"/>
    <w:rsid w:val="00C3544D"/>
    <w:rsid w:val="00C35C99"/>
    <w:rsid w:val="00C35EF4"/>
    <w:rsid w:val="00C4000D"/>
    <w:rsid w:val="00C4063C"/>
    <w:rsid w:val="00C40AF0"/>
    <w:rsid w:val="00C432BD"/>
    <w:rsid w:val="00C47504"/>
    <w:rsid w:val="00C50125"/>
    <w:rsid w:val="00C5145F"/>
    <w:rsid w:val="00C51867"/>
    <w:rsid w:val="00C51E94"/>
    <w:rsid w:val="00C5364D"/>
    <w:rsid w:val="00C56145"/>
    <w:rsid w:val="00C566D8"/>
    <w:rsid w:val="00C619DD"/>
    <w:rsid w:val="00C6239B"/>
    <w:rsid w:val="00C64A5A"/>
    <w:rsid w:val="00C65010"/>
    <w:rsid w:val="00C660C6"/>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66BA"/>
    <w:rsid w:val="00CD7317"/>
    <w:rsid w:val="00CE1972"/>
    <w:rsid w:val="00CE1F88"/>
    <w:rsid w:val="00CE2745"/>
    <w:rsid w:val="00CE3942"/>
    <w:rsid w:val="00CE5010"/>
    <w:rsid w:val="00CE537B"/>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0A16"/>
    <w:rsid w:val="00D21345"/>
    <w:rsid w:val="00D24F04"/>
    <w:rsid w:val="00D25C56"/>
    <w:rsid w:val="00D25E7E"/>
    <w:rsid w:val="00D270BC"/>
    <w:rsid w:val="00D30049"/>
    <w:rsid w:val="00D31C40"/>
    <w:rsid w:val="00D325EB"/>
    <w:rsid w:val="00D32DE1"/>
    <w:rsid w:val="00D34842"/>
    <w:rsid w:val="00D34888"/>
    <w:rsid w:val="00D360C6"/>
    <w:rsid w:val="00D426E7"/>
    <w:rsid w:val="00D42E5F"/>
    <w:rsid w:val="00D4333B"/>
    <w:rsid w:val="00D44639"/>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962E9"/>
    <w:rsid w:val="00DA01CB"/>
    <w:rsid w:val="00DA2014"/>
    <w:rsid w:val="00DA25FC"/>
    <w:rsid w:val="00DA2F76"/>
    <w:rsid w:val="00DA3185"/>
    <w:rsid w:val="00DA435C"/>
    <w:rsid w:val="00DA4756"/>
    <w:rsid w:val="00DA4B97"/>
    <w:rsid w:val="00DA6823"/>
    <w:rsid w:val="00DA7577"/>
    <w:rsid w:val="00DA7F71"/>
    <w:rsid w:val="00DB2969"/>
    <w:rsid w:val="00DB2C29"/>
    <w:rsid w:val="00DB424C"/>
    <w:rsid w:val="00DB525B"/>
    <w:rsid w:val="00DB68A1"/>
    <w:rsid w:val="00DB6DB6"/>
    <w:rsid w:val="00DC12AE"/>
    <w:rsid w:val="00DC30C6"/>
    <w:rsid w:val="00DC4DA1"/>
    <w:rsid w:val="00DC536E"/>
    <w:rsid w:val="00DD0F90"/>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1D32"/>
    <w:rsid w:val="00DE5C24"/>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0784"/>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56D23"/>
    <w:rsid w:val="00E61E67"/>
    <w:rsid w:val="00E629B4"/>
    <w:rsid w:val="00E62CED"/>
    <w:rsid w:val="00E67960"/>
    <w:rsid w:val="00E71419"/>
    <w:rsid w:val="00E72480"/>
    <w:rsid w:val="00E8070A"/>
    <w:rsid w:val="00E82CE7"/>
    <w:rsid w:val="00E82DBE"/>
    <w:rsid w:val="00E83501"/>
    <w:rsid w:val="00E84519"/>
    <w:rsid w:val="00E8567B"/>
    <w:rsid w:val="00E87DAC"/>
    <w:rsid w:val="00E90405"/>
    <w:rsid w:val="00E90CDB"/>
    <w:rsid w:val="00E90FA1"/>
    <w:rsid w:val="00E92D3D"/>
    <w:rsid w:val="00E95203"/>
    <w:rsid w:val="00E95C18"/>
    <w:rsid w:val="00E964D8"/>
    <w:rsid w:val="00E967EB"/>
    <w:rsid w:val="00E968D5"/>
    <w:rsid w:val="00EA28B3"/>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C3B"/>
    <w:rsid w:val="00EE27A2"/>
    <w:rsid w:val="00EE2834"/>
    <w:rsid w:val="00EE344B"/>
    <w:rsid w:val="00EE3557"/>
    <w:rsid w:val="00EE3BC8"/>
    <w:rsid w:val="00EE3F21"/>
    <w:rsid w:val="00EE633E"/>
    <w:rsid w:val="00EE711D"/>
    <w:rsid w:val="00EE7149"/>
    <w:rsid w:val="00EE72F5"/>
    <w:rsid w:val="00EE7C18"/>
    <w:rsid w:val="00EF20C2"/>
    <w:rsid w:val="00EF335C"/>
    <w:rsid w:val="00F02D8D"/>
    <w:rsid w:val="00F02E9A"/>
    <w:rsid w:val="00F05204"/>
    <w:rsid w:val="00F056B1"/>
    <w:rsid w:val="00F073C7"/>
    <w:rsid w:val="00F07412"/>
    <w:rsid w:val="00F119BC"/>
    <w:rsid w:val="00F1337D"/>
    <w:rsid w:val="00F13E3F"/>
    <w:rsid w:val="00F17CB3"/>
    <w:rsid w:val="00F20E34"/>
    <w:rsid w:val="00F21734"/>
    <w:rsid w:val="00F22D0E"/>
    <w:rsid w:val="00F2305C"/>
    <w:rsid w:val="00F24BA9"/>
    <w:rsid w:val="00F3098A"/>
    <w:rsid w:val="00F311CA"/>
    <w:rsid w:val="00F31348"/>
    <w:rsid w:val="00F32FB6"/>
    <w:rsid w:val="00F34EE9"/>
    <w:rsid w:val="00F34F64"/>
    <w:rsid w:val="00F4199F"/>
    <w:rsid w:val="00F422DC"/>
    <w:rsid w:val="00F42854"/>
    <w:rsid w:val="00F4447A"/>
    <w:rsid w:val="00F46CBD"/>
    <w:rsid w:val="00F47EDE"/>
    <w:rsid w:val="00F5435E"/>
    <w:rsid w:val="00F544E6"/>
    <w:rsid w:val="00F5517B"/>
    <w:rsid w:val="00F600C1"/>
    <w:rsid w:val="00F603A6"/>
    <w:rsid w:val="00F61731"/>
    <w:rsid w:val="00F61904"/>
    <w:rsid w:val="00F61D4E"/>
    <w:rsid w:val="00F628F7"/>
    <w:rsid w:val="00F6425C"/>
    <w:rsid w:val="00F645C7"/>
    <w:rsid w:val="00F664F8"/>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7B3"/>
    <w:rsid w:val="00FA2CE0"/>
    <w:rsid w:val="00FA375B"/>
    <w:rsid w:val="00FA4E2B"/>
    <w:rsid w:val="00FA57B6"/>
    <w:rsid w:val="00FA5F60"/>
    <w:rsid w:val="00FA7E0B"/>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65DCCD8-D46D-4E6E-BDE3-E6E5D64C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7704"/>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B97704"/>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C623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704"/>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B97704"/>
    <w:rPr>
      <w:rFonts w:ascii="Cambria" w:eastAsia="Times New Roman" w:hAnsi="Cambria" w:cs="Times New Roman"/>
      <w:smallCaps/>
      <w:sz w:val="28"/>
      <w:szCs w:val="28"/>
    </w:rPr>
  </w:style>
  <w:style w:type="paragraph" w:styleId="ListParagraph">
    <w:name w:val="List Paragraph"/>
    <w:basedOn w:val="Normal"/>
    <w:uiPriority w:val="34"/>
    <w:qFormat/>
    <w:rsid w:val="00F1337D"/>
    <w:pPr>
      <w:ind w:left="720"/>
      <w:contextualSpacing/>
    </w:pPr>
  </w:style>
  <w:style w:type="table" w:styleId="TableGrid">
    <w:name w:val="Table Grid"/>
    <w:basedOn w:val="TableNormal"/>
    <w:uiPriority w:val="59"/>
    <w:rsid w:val="00DC4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6239B"/>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6A5E64"/>
    <w:rPr>
      <w:color w:val="0000FF"/>
      <w:u w:val="single"/>
    </w:rPr>
  </w:style>
  <w:style w:type="paragraph" w:styleId="PlainText">
    <w:name w:val="Plain Text"/>
    <w:basedOn w:val="Normal"/>
    <w:link w:val="PlainTextChar"/>
    <w:uiPriority w:val="99"/>
    <w:unhideWhenUsed/>
    <w:rsid w:val="000D04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D0439"/>
    <w:rPr>
      <w:rFonts w:ascii="Calibri" w:hAnsi="Calibri"/>
      <w:szCs w:val="21"/>
    </w:rPr>
  </w:style>
  <w:style w:type="paragraph" w:customStyle="1" w:styleId="section1">
    <w:name w:val="section1"/>
    <w:basedOn w:val="Normal"/>
    <w:rsid w:val="006E514B"/>
    <w:pPr>
      <w:spacing w:before="100" w:beforeAutospacing="1" w:after="100" w:afterAutospacing="1" w:line="240" w:lineRule="auto"/>
      <w:ind w:firstLine="36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2183">
      <w:bodyDiv w:val="1"/>
      <w:marLeft w:val="0"/>
      <w:marRight w:val="0"/>
      <w:marTop w:val="0"/>
      <w:marBottom w:val="0"/>
      <w:divBdr>
        <w:top w:val="none" w:sz="0" w:space="0" w:color="auto"/>
        <w:left w:val="none" w:sz="0" w:space="0" w:color="auto"/>
        <w:bottom w:val="none" w:sz="0" w:space="0" w:color="auto"/>
        <w:right w:val="none" w:sz="0" w:space="0" w:color="auto"/>
      </w:divBdr>
    </w:div>
    <w:div w:id="27685263">
      <w:bodyDiv w:val="1"/>
      <w:marLeft w:val="0"/>
      <w:marRight w:val="0"/>
      <w:marTop w:val="0"/>
      <w:marBottom w:val="0"/>
      <w:divBdr>
        <w:top w:val="none" w:sz="0" w:space="0" w:color="auto"/>
        <w:left w:val="none" w:sz="0" w:space="0" w:color="auto"/>
        <w:bottom w:val="none" w:sz="0" w:space="0" w:color="auto"/>
        <w:right w:val="none" w:sz="0" w:space="0" w:color="auto"/>
      </w:divBdr>
    </w:div>
    <w:div w:id="37552146">
      <w:bodyDiv w:val="1"/>
      <w:marLeft w:val="0"/>
      <w:marRight w:val="0"/>
      <w:marTop w:val="0"/>
      <w:marBottom w:val="0"/>
      <w:divBdr>
        <w:top w:val="none" w:sz="0" w:space="0" w:color="auto"/>
        <w:left w:val="none" w:sz="0" w:space="0" w:color="auto"/>
        <w:bottom w:val="none" w:sz="0" w:space="0" w:color="auto"/>
        <w:right w:val="none" w:sz="0" w:space="0" w:color="auto"/>
      </w:divBdr>
    </w:div>
    <w:div w:id="100492660">
      <w:bodyDiv w:val="1"/>
      <w:marLeft w:val="0"/>
      <w:marRight w:val="0"/>
      <w:marTop w:val="0"/>
      <w:marBottom w:val="0"/>
      <w:divBdr>
        <w:top w:val="none" w:sz="0" w:space="0" w:color="auto"/>
        <w:left w:val="none" w:sz="0" w:space="0" w:color="auto"/>
        <w:bottom w:val="none" w:sz="0" w:space="0" w:color="auto"/>
        <w:right w:val="none" w:sz="0" w:space="0" w:color="auto"/>
      </w:divBdr>
    </w:div>
    <w:div w:id="101269944">
      <w:bodyDiv w:val="1"/>
      <w:marLeft w:val="0"/>
      <w:marRight w:val="0"/>
      <w:marTop w:val="0"/>
      <w:marBottom w:val="0"/>
      <w:divBdr>
        <w:top w:val="none" w:sz="0" w:space="0" w:color="auto"/>
        <w:left w:val="none" w:sz="0" w:space="0" w:color="auto"/>
        <w:bottom w:val="none" w:sz="0" w:space="0" w:color="auto"/>
        <w:right w:val="none" w:sz="0" w:space="0" w:color="auto"/>
      </w:divBdr>
    </w:div>
    <w:div w:id="151025780">
      <w:bodyDiv w:val="1"/>
      <w:marLeft w:val="0"/>
      <w:marRight w:val="0"/>
      <w:marTop w:val="0"/>
      <w:marBottom w:val="0"/>
      <w:divBdr>
        <w:top w:val="none" w:sz="0" w:space="0" w:color="auto"/>
        <w:left w:val="none" w:sz="0" w:space="0" w:color="auto"/>
        <w:bottom w:val="none" w:sz="0" w:space="0" w:color="auto"/>
        <w:right w:val="none" w:sz="0" w:space="0" w:color="auto"/>
      </w:divBdr>
    </w:div>
    <w:div w:id="197858991">
      <w:bodyDiv w:val="1"/>
      <w:marLeft w:val="0"/>
      <w:marRight w:val="0"/>
      <w:marTop w:val="0"/>
      <w:marBottom w:val="0"/>
      <w:divBdr>
        <w:top w:val="none" w:sz="0" w:space="0" w:color="auto"/>
        <w:left w:val="none" w:sz="0" w:space="0" w:color="auto"/>
        <w:bottom w:val="none" w:sz="0" w:space="0" w:color="auto"/>
        <w:right w:val="none" w:sz="0" w:space="0" w:color="auto"/>
      </w:divBdr>
    </w:div>
    <w:div w:id="284048052">
      <w:bodyDiv w:val="1"/>
      <w:marLeft w:val="0"/>
      <w:marRight w:val="0"/>
      <w:marTop w:val="0"/>
      <w:marBottom w:val="0"/>
      <w:divBdr>
        <w:top w:val="none" w:sz="0" w:space="0" w:color="auto"/>
        <w:left w:val="none" w:sz="0" w:space="0" w:color="auto"/>
        <w:bottom w:val="none" w:sz="0" w:space="0" w:color="auto"/>
        <w:right w:val="none" w:sz="0" w:space="0" w:color="auto"/>
      </w:divBdr>
    </w:div>
    <w:div w:id="312220419">
      <w:bodyDiv w:val="1"/>
      <w:marLeft w:val="0"/>
      <w:marRight w:val="0"/>
      <w:marTop w:val="0"/>
      <w:marBottom w:val="0"/>
      <w:divBdr>
        <w:top w:val="none" w:sz="0" w:space="0" w:color="auto"/>
        <w:left w:val="none" w:sz="0" w:space="0" w:color="auto"/>
        <w:bottom w:val="none" w:sz="0" w:space="0" w:color="auto"/>
        <w:right w:val="none" w:sz="0" w:space="0" w:color="auto"/>
      </w:divBdr>
    </w:div>
    <w:div w:id="313993902">
      <w:bodyDiv w:val="1"/>
      <w:marLeft w:val="0"/>
      <w:marRight w:val="0"/>
      <w:marTop w:val="0"/>
      <w:marBottom w:val="0"/>
      <w:divBdr>
        <w:top w:val="none" w:sz="0" w:space="0" w:color="auto"/>
        <w:left w:val="none" w:sz="0" w:space="0" w:color="auto"/>
        <w:bottom w:val="none" w:sz="0" w:space="0" w:color="auto"/>
        <w:right w:val="none" w:sz="0" w:space="0" w:color="auto"/>
      </w:divBdr>
    </w:div>
    <w:div w:id="323437437">
      <w:bodyDiv w:val="1"/>
      <w:marLeft w:val="0"/>
      <w:marRight w:val="0"/>
      <w:marTop w:val="0"/>
      <w:marBottom w:val="0"/>
      <w:divBdr>
        <w:top w:val="none" w:sz="0" w:space="0" w:color="auto"/>
        <w:left w:val="none" w:sz="0" w:space="0" w:color="auto"/>
        <w:bottom w:val="none" w:sz="0" w:space="0" w:color="auto"/>
        <w:right w:val="none" w:sz="0" w:space="0" w:color="auto"/>
      </w:divBdr>
    </w:div>
    <w:div w:id="331034525">
      <w:bodyDiv w:val="1"/>
      <w:marLeft w:val="0"/>
      <w:marRight w:val="0"/>
      <w:marTop w:val="0"/>
      <w:marBottom w:val="0"/>
      <w:divBdr>
        <w:top w:val="none" w:sz="0" w:space="0" w:color="auto"/>
        <w:left w:val="none" w:sz="0" w:space="0" w:color="auto"/>
        <w:bottom w:val="none" w:sz="0" w:space="0" w:color="auto"/>
        <w:right w:val="none" w:sz="0" w:space="0" w:color="auto"/>
      </w:divBdr>
    </w:div>
    <w:div w:id="453258316">
      <w:bodyDiv w:val="1"/>
      <w:marLeft w:val="0"/>
      <w:marRight w:val="0"/>
      <w:marTop w:val="0"/>
      <w:marBottom w:val="0"/>
      <w:divBdr>
        <w:top w:val="none" w:sz="0" w:space="0" w:color="auto"/>
        <w:left w:val="none" w:sz="0" w:space="0" w:color="auto"/>
        <w:bottom w:val="none" w:sz="0" w:space="0" w:color="auto"/>
        <w:right w:val="none" w:sz="0" w:space="0" w:color="auto"/>
      </w:divBdr>
    </w:div>
    <w:div w:id="503126693">
      <w:bodyDiv w:val="1"/>
      <w:marLeft w:val="0"/>
      <w:marRight w:val="0"/>
      <w:marTop w:val="0"/>
      <w:marBottom w:val="0"/>
      <w:divBdr>
        <w:top w:val="none" w:sz="0" w:space="0" w:color="auto"/>
        <w:left w:val="none" w:sz="0" w:space="0" w:color="auto"/>
        <w:bottom w:val="none" w:sz="0" w:space="0" w:color="auto"/>
        <w:right w:val="none" w:sz="0" w:space="0" w:color="auto"/>
      </w:divBdr>
    </w:div>
    <w:div w:id="653333726">
      <w:bodyDiv w:val="1"/>
      <w:marLeft w:val="0"/>
      <w:marRight w:val="0"/>
      <w:marTop w:val="0"/>
      <w:marBottom w:val="0"/>
      <w:divBdr>
        <w:top w:val="none" w:sz="0" w:space="0" w:color="auto"/>
        <w:left w:val="none" w:sz="0" w:space="0" w:color="auto"/>
        <w:bottom w:val="none" w:sz="0" w:space="0" w:color="auto"/>
        <w:right w:val="none" w:sz="0" w:space="0" w:color="auto"/>
      </w:divBdr>
    </w:div>
    <w:div w:id="671761137">
      <w:bodyDiv w:val="1"/>
      <w:marLeft w:val="0"/>
      <w:marRight w:val="0"/>
      <w:marTop w:val="0"/>
      <w:marBottom w:val="0"/>
      <w:divBdr>
        <w:top w:val="none" w:sz="0" w:space="0" w:color="auto"/>
        <w:left w:val="none" w:sz="0" w:space="0" w:color="auto"/>
        <w:bottom w:val="none" w:sz="0" w:space="0" w:color="auto"/>
        <w:right w:val="none" w:sz="0" w:space="0" w:color="auto"/>
      </w:divBdr>
    </w:div>
    <w:div w:id="683441259">
      <w:bodyDiv w:val="1"/>
      <w:marLeft w:val="0"/>
      <w:marRight w:val="0"/>
      <w:marTop w:val="0"/>
      <w:marBottom w:val="0"/>
      <w:divBdr>
        <w:top w:val="none" w:sz="0" w:space="0" w:color="auto"/>
        <w:left w:val="none" w:sz="0" w:space="0" w:color="auto"/>
        <w:bottom w:val="none" w:sz="0" w:space="0" w:color="auto"/>
        <w:right w:val="none" w:sz="0" w:space="0" w:color="auto"/>
      </w:divBdr>
    </w:div>
    <w:div w:id="748969103">
      <w:bodyDiv w:val="1"/>
      <w:marLeft w:val="0"/>
      <w:marRight w:val="0"/>
      <w:marTop w:val="0"/>
      <w:marBottom w:val="0"/>
      <w:divBdr>
        <w:top w:val="none" w:sz="0" w:space="0" w:color="auto"/>
        <w:left w:val="none" w:sz="0" w:space="0" w:color="auto"/>
        <w:bottom w:val="none" w:sz="0" w:space="0" w:color="auto"/>
        <w:right w:val="none" w:sz="0" w:space="0" w:color="auto"/>
      </w:divBdr>
    </w:div>
    <w:div w:id="763459022">
      <w:bodyDiv w:val="1"/>
      <w:marLeft w:val="0"/>
      <w:marRight w:val="0"/>
      <w:marTop w:val="0"/>
      <w:marBottom w:val="0"/>
      <w:divBdr>
        <w:top w:val="none" w:sz="0" w:space="0" w:color="auto"/>
        <w:left w:val="none" w:sz="0" w:space="0" w:color="auto"/>
        <w:bottom w:val="none" w:sz="0" w:space="0" w:color="auto"/>
        <w:right w:val="none" w:sz="0" w:space="0" w:color="auto"/>
      </w:divBdr>
    </w:div>
    <w:div w:id="965307581">
      <w:bodyDiv w:val="1"/>
      <w:marLeft w:val="0"/>
      <w:marRight w:val="0"/>
      <w:marTop w:val="0"/>
      <w:marBottom w:val="0"/>
      <w:divBdr>
        <w:top w:val="none" w:sz="0" w:space="0" w:color="auto"/>
        <w:left w:val="none" w:sz="0" w:space="0" w:color="auto"/>
        <w:bottom w:val="none" w:sz="0" w:space="0" w:color="auto"/>
        <w:right w:val="none" w:sz="0" w:space="0" w:color="auto"/>
      </w:divBdr>
    </w:div>
    <w:div w:id="1054046116">
      <w:bodyDiv w:val="1"/>
      <w:marLeft w:val="0"/>
      <w:marRight w:val="0"/>
      <w:marTop w:val="0"/>
      <w:marBottom w:val="0"/>
      <w:divBdr>
        <w:top w:val="none" w:sz="0" w:space="0" w:color="auto"/>
        <w:left w:val="none" w:sz="0" w:space="0" w:color="auto"/>
        <w:bottom w:val="none" w:sz="0" w:space="0" w:color="auto"/>
        <w:right w:val="none" w:sz="0" w:space="0" w:color="auto"/>
      </w:divBdr>
    </w:div>
    <w:div w:id="1118181116">
      <w:bodyDiv w:val="1"/>
      <w:marLeft w:val="0"/>
      <w:marRight w:val="0"/>
      <w:marTop w:val="0"/>
      <w:marBottom w:val="0"/>
      <w:divBdr>
        <w:top w:val="none" w:sz="0" w:space="0" w:color="auto"/>
        <w:left w:val="none" w:sz="0" w:space="0" w:color="auto"/>
        <w:bottom w:val="none" w:sz="0" w:space="0" w:color="auto"/>
        <w:right w:val="none" w:sz="0" w:space="0" w:color="auto"/>
      </w:divBdr>
    </w:div>
    <w:div w:id="1160584634">
      <w:bodyDiv w:val="1"/>
      <w:marLeft w:val="0"/>
      <w:marRight w:val="0"/>
      <w:marTop w:val="0"/>
      <w:marBottom w:val="0"/>
      <w:divBdr>
        <w:top w:val="none" w:sz="0" w:space="0" w:color="auto"/>
        <w:left w:val="none" w:sz="0" w:space="0" w:color="auto"/>
        <w:bottom w:val="none" w:sz="0" w:space="0" w:color="auto"/>
        <w:right w:val="none" w:sz="0" w:space="0" w:color="auto"/>
      </w:divBdr>
    </w:div>
    <w:div w:id="1175000833">
      <w:bodyDiv w:val="1"/>
      <w:marLeft w:val="0"/>
      <w:marRight w:val="0"/>
      <w:marTop w:val="0"/>
      <w:marBottom w:val="0"/>
      <w:divBdr>
        <w:top w:val="none" w:sz="0" w:space="0" w:color="auto"/>
        <w:left w:val="none" w:sz="0" w:space="0" w:color="auto"/>
        <w:bottom w:val="none" w:sz="0" w:space="0" w:color="auto"/>
        <w:right w:val="none" w:sz="0" w:space="0" w:color="auto"/>
      </w:divBdr>
    </w:div>
    <w:div w:id="1192836403">
      <w:bodyDiv w:val="1"/>
      <w:marLeft w:val="0"/>
      <w:marRight w:val="0"/>
      <w:marTop w:val="0"/>
      <w:marBottom w:val="0"/>
      <w:divBdr>
        <w:top w:val="none" w:sz="0" w:space="0" w:color="auto"/>
        <w:left w:val="none" w:sz="0" w:space="0" w:color="auto"/>
        <w:bottom w:val="none" w:sz="0" w:space="0" w:color="auto"/>
        <w:right w:val="none" w:sz="0" w:space="0" w:color="auto"/>
      </w:divBdr>
    </w:div>
    <w:div w:id="1248997805">
      <w:bodyDiv w:val="1"/>
      <w:marLeft w:val="0"/>
      <w:marRight w:val="0"/>
      <w:marTop w:val="0"/>
      <w:marBottom w:val="0"/>
      <w:divBdr>
        <w:top w:val="none" w:sz="0" w:space="0" w:color="auto"/>
        <w:left w:val="none" w:sz="0" w:space="0" w:color="auto"/>
        <w:bottom w:val="none" w:sz="0" w:space="0" w:color="auto"/>
        <w:right w:val="none" w:sz="0" w:space="0" w:color="auto"/>
      </w:divBdr>
    </w:div>
    <w:div w:id="1289050313">
      <w:bodyDiv w:val="1"/>
      <w:marLeft w:val="0"/>
      <w:marRight w:val="0"/>
      <w:marTop w:val="0"/>
      <w:marBottom w:val="0"/>
      <w:divBdr>
        <w:top w:val="none" w:sz="0" w:space="0" w:color="auto"/>
        <w:left w:val="none" w:sz="0" w:space="0" w:color="auto"/>
        <w:bottom w:val="none" w:sz="0" w:space="0" w:color="auto"/>
        <w:right w:val="none" w:sz="0" w:space="0" w:color="auto"/>
      </w:divBdr>
    </w:div>
    <w:div w:id="1290016236">
      <w:bodyDiv w:val="1"/>
      <w:marLeft w:val="0"/>
      <w:marRight w:val="0"/>
      <w:marTop w:val="0"/>
      <w:marBottom w:val="0"/>
      <w:divBdr>
        <w:top w:val="none" w:sz="0" w:space="0" w:color="auto"/>
        <w:left w:val="none" w:sz="0" w:space="0" w:color="auto"/>
        <w:bottom w:val="none" w:sz="0" w:space="0" w:color="auto"/>
        <w:right w:val="none" w:sz="0" w:space="0" w:color="auto"/>
      </w:divBdr>
    </w:div>
    <w:div w:id="1318807771">
      <w:bodyDiv w:val="1"/>
      <w:marLeft w:val="0"/>
      <w:marRight w:val="0"/>
      <w:marTop w:val="0"/>
      <w:marBottom w:val="0"/>
      <w:divBdr>
        <w:top w:val="none" w:sz="0" w:space="0" w:color="auto"/>
        <w:left w:val="none" w:sz="0" w:space="0" w:color="auto"/>
        <w:bottom w:val="none" w:sz="0" w:space="0" w:color="auto"/>
        <w:right w:val="none" w:sz="0" w:space="0" w:color="auto"/>
      </w:divBdr>
    </w:div>
    <w:div w:id="1380668397">
      <w:bodyDiv w:val="1"/>
      <w:marLeft w:val="0"/>
      <w:marRight w:val="0"/>
      <w:marTop w:val="0"/>
      <w:marBottom w:val="0"/>
      <w:divBdr>
        <w:top w:val="none" w:sz="0" w:space="0" w:color="auto"/>
        <w:left w:val="none" w:sz="0" w:space="0" w:color="auto"/>
        <w:bottom w:val="none" w:sz="0" w:space="0" w:color="auto"/>
        <w:right w:val="none" w:sz="0" w:space="0" w:color="auto"/>
      </w:divBdr>
    </w:div>
    <w:div w:id="1386640956">
      <w:bodyDiv w:val="1"/>
      <w:marLeft w:val="0"/>
      <w:marRight w:val="0"/>
      <w:marTop w:val="0"/>
      <w:marBottom w:val="0"/>
      <w:divBdr>
        <w:top w:val="none" w:sz="0" w:space="0" w:color="auto"/>
        <w:left w:val="none" w:sz="0" w:space="0" w:color="auto"/>
        <w:bottom w:val="none" w:sz="0" w:space="0" w:color="auto"/>
        <w:right w:val="none" w:sz="0" w:space="0" w:color="auto"/>
      </w:divBdr>
    </w:div>
    <w:div w:id="1401714223">
      <w:bodyDiv w:val="1"/>
      <w:marLeft w:val="0"/>
      <w:marRight w:val="0"/>
      <w:marTop w:val="0"/>
      <w:marBottom w:val="0"/>
      <w:divBdr>
        <w:top w:val="none" w:sz="0" w:space="0" w:color="auto"/>
        <w:left w:val="none" w:sz="0" w:space="0" w:color="auto"/>
        <w:bottom w:val="none" w:sz="0" w:space="0" w:color="auto"/>
        <w:right w:val="none" w:sz="0" w:space="0" w:color="auto"/>
      </w:divBdr>
    </w:div>
    <w:div w:id="1489899382">
      <w:bodyDiv w:val="1"/>
      <w:marLeft w:val="0"/>
      <w:marRight w:val="0"/>
      <w:marTop w:val="0"/>
      <w:marBottom w:val="0"/>
      <w:divBdr>
        <w:top w:val="none" w:sz="0" w:space="0" w:color="auto"/>
        <w:left w:val="none" w:sz="0" w:space="0" w:color="auto"/>
        <w:bottom w:val="none" w:sz="0" w:space="0" w:color="auto"/>
        <w:right w:val="none" w:sz="0" w:space="0" w:color="auto"/>
      </w:divBdr>
    </w:div>
    <w:div w:id="1517033584">
      <w:bodyDiv w:val="1"/>
      <w:marLeft w:val="0"/>
      <w:marRight w:val="0"/>
      <w:marTop w:val="0"/>
      <w:marBottom w:val="0"/>
      <w:divBdr>
        <w:top w:val="none" w:sz="0" w:space="0" w:color="auto"/>
        <w:left w:val="none" w:sz="0" w:space="0" w:color="auto"/>
        <w:bottom w:val="none" w:sz="0" w:space="0" w:color="auto"/>
        <w:right w:val="none" w:sz="0" w:space="0" w:color="auto"/>
      </w:divBdr>
    </w:div>
    <w:div w:id="1518234729">
      <w:bodyDiv w:val="1"/>
      <w:marLeft w:val="0"/>
      <w:marRight w:val="0"/>
      <w:marTop w:val="0"/>
      <w:marBottom w:val="0"/>
      <w:divBdr>
        <w:top w:val="none" w:sz="0" w:space="0" w:color="auto"/>
        <w:left w:val="none" w:sz="0" w:space="0" w:color="auto"/>
        <w:bottom w:val="none" w:sz="0" w:space="0" w:color="auto"/>
        <w:right w:val="none" w:sz="0" w:space="0" w:color="auto"/>
      </w:divBdr>
    </w:div>
    <w:div w:id="1547449646">
      <w:bodyDiv w:val="1"/>
      <w:marLeft w:val="0"/>
      <w:marRight w:val="0"/>
      <w:marTop w:val="0"/>
      <w:marBottom w:val="0"/>
      <w:divBdr>
        <w:top w:val="none" w:sz="0" w:space="0" w:color="auto"/>
        <w:left w:val="none" w:sz="0" w:space="0" w:color="auto"/>
        <w:bottom w:val="none" w:sz="0" w:space="0" w:color="auto"/>
        <w:right w:val="none" w:sz="0" w:space="0" w:color="auto"/>
      </w:divBdr>
    </w:div>
    <w:div w:id="1654217119">
      <w:bodyDiv w:val="1"/>
      <w:marLeft w:val="0"/>
      <w:marRight w:val="0"/>
      <w:marTop w:val="0"/>
      <w:marBottom w:val="0"/>
      <w:divBdr>
        <w:top w:val="none" w:sz="0" w:space="0" w:color="auto"/>
        <w:left w:val="none" w:sz="0" w:space="0" w:color="auto"/>
        <w:bottom w:val="none" w:sz="0" w:space="0" w:color="auto"/>
        <w:right w:val="none" w:sz="0" w:space="0" w:color="auto"/>
      </w:divBdr>
    </w:div>
    <w:div w:id="1733459297">
      <w:bodyDiv w:val="1"/>
      <w:marLeft w:val="0"/>
      <w:marRight w:val="0"/>
      <w:marTop w:val="0"/>
      <w:marBottom w:val="0"/>
      <w:divBdr>
        <w:top w:val="none" w:sz="0" w:space="0" w:color="auto"/>
        <w:left w:val="none" w:sz="0" w:space="0" w:color="auto"/>
        <w:bottom w:val="none" w:sz="0" w:space="0" w:color="auto"/>
        <w:right w:val="none" w:sz="0" w:space="0" w:color="auto"/>
      </w:divBdr>
    </w:div>
    <w:div w:id="1757365539">
      <w:bodyDiv w:val="1"/>
      <w:marLeft w:val="0"/>
      <w:marRight w:val="0"/>
      <w:marTop w:val="0"/>
      <w:marBottom w:val="0"/>
      <w:divBdr>
        <w:top w:val="none" w:sz="0" w:space="0" w:color="auto"/>
        <w:left w:val="none" w:sz="0" w:space="0" w:color="auto"/>
        <w:bottom w:val="none" w:sz="0" w:space="0" w:color="auto"/>
        <w:right w:val="none" w:sz="0" w:space="0" w:color="auto"/>
      </w:divBdr>
    </w:div>
    <w:div w:id="197894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4</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11</cp:revision>
  <dcterms:created xsi:type="dcterms:W3CDTF">2017-02-16T04:38:00Z</dcterms:created>
  <dcterms:modified xsi:type="dcterms:W3CDTF">2017-03-29T19:05:00Z</dcterms:modified>
</cp:coreProperties>
</file>